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Services</w:t>
      </w:r>
      <w:r>
        <w:t xml:space="preserve"> </w:t>
      </w:r>
      <w:r>
        <w:t xml:space="preserve">in</w:t>
      </w:r>
      <w:r>
        <w:t xml:space="preserve"> </w:t>
      </w:r>
      <w:r>
        <w:t xml:space="preserve">Germany</w:t>
      </w:r>
      <w:r>
        <w:t xml:space="preserve"> </w:t>
      </w:r>
      <w:r>
        <w:t xml:space="preserve">Munich</w:t>
      </w:r>
    </w:p>
    <w:bookmarkStart w:id="27" w:name="Xac35da43629d02fe60c1910c89671b8126a7912"/>
    <w:p>
      <w:pPr>
        <w:pStyle w:val="Heading1"/>
      </w:pPr>
      <w:r>
        <w:t xml:space="preserve">Comprehensive Sales Report: Strategic Expansion of Nursing Personnel Services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Healthcare Solutions GmbH</w:t>
      </w:r>
      <w:r>
        <w:br/>
      </w:r>
      <w:r>
        <w:rPr>
          <w:bCs/>
          <w:b/>
        </w:rPr>
        <w:t xml:space="preserve">Prepared By:</w:t>
      </w:r>
      <w:r>
        <w:t xml:space="preserve"> </w:t>
      </w:r>
      <w:r>
        <w:t xml:space="preserve">Sales Intelligence Division</w:t>
      </w:r>
    </w:p>
    <w:bookmarkStart w:id="20" w:name="i.-executive-summary"/>
    <w:p>
      <w:pPr>
        <w:pStyle w:val="Heading2"/>
      </w:pPr>
      <w:r>
        <w:t xml:space="preserve">I. Executive Summary</w:t>
      </w:r>
    </w:p>
    <w:p>
      <w:pPr>
        <w:pStyle w:val="FirstParagraph"/>
      </w:pPr>
      <w:r>
        <w:t xml:space="preserve">This Sales Report details the performance trajectory of our nursing staffing solutions across Munich, Germany's economic and healthcare hub. Following a strategic market entry in Q3 2023, our specialized Nurse recruitment division has achieved remarkable growth, securing 147 qualified healthcare professionals for acute care facilities within the Munich metropolitan area. This report confirms that Germany Munich represents the single most lucrative regional market for our nurse placement services, contributing 38% of total European sales revenue this quarter. The unprecedented demand for certified nursing personnel in Bavaria's capital underscores a critical talent gap we are systematically addressing through targeted sales strategies.</w:t>
      </w:r>
    </w:p>
    <w:bookmarkEnd w:id="20"/>
    <w:bookmarkStart w:id="21" w:name="Xb53f80ae8787796c02d43578849928db4781aa1"/>
    <w:p>
      <w:pPr>
        <w:pStyle w:val="Heading2"/>
      </w:pPr>
      <w:r>
        <w:t xml:space="preserve">II. Market Analysis: Munich's Nursing Landscape</w:t>
      </w:r>
    </w:p>
    <w:p>
      <w:pPr>
        <w:pStyle w:val="FirstParagraph"/>
      </w:pPr>
      <w:r>
        <w:t xml:space="preserve">Munich, as Germany's third-largest city and the economic engine of Bavaria, faces acute nursing shortages exacerbated by an aging population (23% over 65) and increasing medical complexity. The Bavarian Ministry of Health reported a 17% year-on-year rise in registered nurse vacancies at Munich hospitals in Q2 2023. This crisis creates fertile ground for our premium Nurse staffing service, which operates under Germany's stringent healthcare certification standards (approbation requirements). Our sales data reveals that 89% of Munich-based healthcare facilities (including Klinikum Rechts der Isar and Universitätsklinikum München) require immediate placement of specialized nurses – particularly in oncology, geriatrics, and intensive care units. This demand surge directly correlates with Munich's status as Germany's leading medical technology innovation center, attracting 42% of the country's biotech investments.</w:t>
      </w:r>
    </w:p>
    <w:bookmarkEnd w:id="21"/>
    <w:bookmarkStart w:id="22" w:name="iii.-sales-performance-breakdown-q3-2023"/>
    <w:p>
      <w:pPr>
        <w:pStyle w:val="Heading2"/>
      </w:pPr>
      <w:r>
        <w:t xml:space="preserve">III. Sales Performance Breakdown (Q3 2023)</w:t>
      </w:r>
    </w:p>
    <w:p>
      <w:pPr>
        <w:pStyle w:val="FirstParagraph"/>
      </w:pPr>
      <w:r>
        <w:rPr>
          <w:bCs/>
          <w:b/>
        </w:rPr>
        <w:t xml:space="preserve">Revenue Metrics:</w:t>
      </w:r>
      <w:r>
        <w:t xml:space="preserve"> </w:t>
      </w:r>
      <w:r>
        <w:t xml:space="preserve">Total sales revenue from Munich nursing placements reached €1.87M, a 64% increase from Q2 and 189% above Q3 2022. This outperforms the German healthcare staffing market average of +37% YoY.</w:t>
      </w:r>
    </w:p>
    <w:p>
      <w:pPr>
        <w:pStyle w:val="BodyText"/>
      </w:pPr>
      <w:r>
        <w:rPr>
          <w:bCs/>
          <w:b/>
        </w:rPr>
        <w:t xml:space="preserve">Placement Success Rate:</w:t>
      </w:r>
      <w:r>
        <w:t xml:space="preserve"> </w:t>
      </w:r>
      <w:r>
        <w:t xml:space="preserve">Achieved 94.7% placement retention rate at client facilities – significantly above the industry benchmark of 81%. The primary driver was our rigorous Nurse onboarding protocol, including mandatory Bavarian healthcare compliance training and cultural integration sessions for international nurses.</w:t>
      </w:r>
    </w:p>
    <w:p>
      <w:pPr>
        <w:pStyle w:val="BodyText"/>
      </w:pPr>
      <w:r>
        <w:rPr>
          <w:bCs/>
          <w:b/>
        </w:rPr>
        <w:t xml:space="preserve">Client Acquisition:</w:t>
      </w:r>
      <w:r>
        <w:t xml:space="preserve"> </w:t>
      </w:r>
      <w:r>
        <w:t xml:space="preserve">Secured 23 new facility partnerships in Munich (including five major private clinics), representing a 41% increase in client base. Key wins include the Munich Center for Heart &amp; Lung Medicine and several outpatient specialty centers in the city's western districts.</w:t>
      </w:r>
    </w:p>
    <w:p>
      <w:pPr>
        <w:pStyle w:val="BodyText"/>
      </w:pPr>
      <w:r>
        <w:rPr>
          <w:bCs/>
          <w:b/>
        </w:rPr>
        <w:t xml:space="preserve">Pricing Strategy Impact:</w:t>
      </w:r>
      <w:r>
        <w:t xml:space="preserve"> </w:t>
      </w:r>
      <w:r>
        <w:t xml:space="preserve">Our premium service tier (€4,200/month per Nurse) captured 76% of new contracts. This premium pricing is justified by our value-added services: 24/7 nurse support hotline, German language coaching, and compliance management with Munich's specific Einrichtungsplan (facility planning) regulations.</w:t>
      </w:r>
    </w:p>
    <w:bookmarkEnd w:id="22"/>
    <w:bookmarkStart w:id="23" w:name="Xc7cb08403365fd9fea2e13929c4f198698f720e"/>
    <w:p>
      <w:pPr>
        <w:pStyle w:val="Heading2"/>
      </w:pPr>
      <w:r>
        <w:t xml:space="preserve">IV. Competitive Differentiation in Germany Munich</w:t>
      </w:r>
    </w:p>
    <w:p>
      <w:pPr>
        <w:pStyle w:val="FirstParagraph"/>
      </w:pPr>
      <w:r>
        <w:t xml:space="preserve">Unlike generic staffing agencies operating in Germany's nursing market, our Sales Report highlights three strategic advantages unique to the Munich context:</w:t>
      </w:r>
    </w:p>
    <w:p>
      <w:pPr>
        <w:numPr>
          <w:ilvl w:val="0"/>
          <w:numId w:val="1001"/>
        </w:numPr>
        <w:pStyle w:val="Compact"/>
      </w:pPr>
      <w:r>
        <w:rPr>
          <w:bCs/>
          <w:b/>
        </w:rPr>
        <w:t xml:space="preserve">Cultural Integration Expertise:</w:t>
      </w:r>
      <w:r>
        <w:t xml:space="preserve"> </w:t>
      </w:r>
      <w:r>
        <w:t xml:space="preserve">We employ Bavarian-speaking recruitment specialists who understand local healthcare nuances. This reduced client complaint rates by 63% compared to competitors' services.</w:t>
      </w:r>
    </w:p>
    <w:p>
      <w:pPr>
        <w:numPr>
          <w:ilvl w:val="0"/>
          <w:numId w:val="1001"/>
        </w:numPr>
        <w:pStyle w:val="Compact"/>
      </w:pPr>
      <w:r>
        <w:rPr>
          <w:bCs/>
          <w:b/>
        </w:rPr>
        <w:t xml:space="preserve">Compliance Mastery:</w:t>
      </w:r>
      <w:r>
        <w:t xml:space="preserve"> </w:t>
      </w:r>
      <w:r>
        <w:t xml:space="preserve">Our Nurse placement process fully aligns with Munich's strict "Münchner Pflegequalitätsstandard" (Munich Nursing Quality Standards), avoiding costly regulatory penalties for clients.</w:t>
      </w:r>
    </w:p>
    <w:p>
      <w:pPr>
        <w:numPr>
          <w:ilvl w:val="0"/>
          <w:numId w:val="1001"/>
        </w:numPr>
        <w:pStyle w:val="Compact"/>
      </w:pPr>
      <w:r>
        <w:rPr>
          <w:bCs/>
          <w:b/>
        </w:rPr>
        <w:t xml:space="preserve">Specialized Talent Pool:</w:t>
      </w:r>
      <w:r>
        <w:t xml:space="preserve"> </w:t>
      </w:r>
      <w:r>
        <w:t xml:space="preserve">We maintain Germany's largest database of certified nurses specializing in Munich-relevant medical fields, including 32 nurses with expertise in the city's high-demand neurosurgery programs at LMU Hospital.</w:t>
      </w:r>
    </w:p>
    <w:bookmarkEnd w:id="23"/>
    <w:bookmarkStart w:id="24" w:name="v.-challenges-and-strategic-adjustments"/>
    <w:p>
      <w:pPr>
        <w:pStyle w:val="Heading2"/>
      </w:pPr>
      <w:r>
        <w:t xml:space="preserve">V. Challenges and Strategic Adjustments</w:t>
      </w:r>
    </w:p>
    <w:p>
      <w:pPr>
        <w:pStyle w:val="FirstParagraph"/>
      </w:pPr>
      <w:r>
        <w:t xml:space="preserve">Our Sales Report identifies two critical challenges requiring immediate action:</w:t>
      </w:r>
    </w:p>
    <w:p>
      <w:pPr>
        <w:pStyle w:val="BodyText"/>
      </w:pPr>
      <w:r>
        <w:rPr>
          <w:iCs/>
          <w:i/>
        </w:rPr>
        <w:t xml:space="preserve">Challenge 1: Talent Acquisition Competition</w:t>
      </w:r>
      <w:r>
        <w:t xml:space="preserve"> </w:t>
      </w:r>
      <w:r>
        <w:t xml:space="preserve">– Munich's nursing shortage has triggered aggressive poaching by rival agencies. We responded with a "Nurse Retention Bonus" program, offering €1,500 to nurses who maintain 6+ month placements (reducing turnover by 32%).</w:t>
      </w:r>
    </w:p>
    <w:p>
      <w:pPr>
        <w:pStyle w:val="BodyText"/>
      </w:pPr>
      <w:r>
        <w:rPr>
          <w:iCs/>
          <w:i/>
        </w:rPr>
        <w:t xml:space="preserve">Challenge 2: Language Barrier Premiums</w:t>
      </w:r>
      <w:r>
        <w:t xml:space="preserve"> </w:t>
      </w:r>
      <w:r>
        <w:t xml:space="preserve">– While German fluency is mandatory, non-German speakers face a 19% pricing premium. We launched "Munich Nurse Acceleration" training modules to cut onboarding time by 40%, improving our competitive edge.</w:t>
      </w:r>
    </w:p>
    <w:p>
      <w:pPr>
        <w:pStyle w:val="BodyText"/>
      </w:pPr>
      <w:r>
        <w:t xml:space="preserve">These adaptations directly address Munich's unique market dynamics where language proficiency correlates with patient safety scores (per Bavarian Health Authority data).</w:t>
      </w:r>
    </w:p>
    <w:bookmarkEnd w:id="24"/>
    <w:bookmarkStart w:id="25" w:name="X569f087b07eee16b1564c2265227fd82a3d58af"/>
    <w:p>
      <w:pPr>
        <w:pStyle w:val="Heading2"/>
      </w:pPr>
      <w:r>
        <w:t xml:space="preserve">VI. Future Sales Projections for Germany Munich</w:t>
      </w:r>
    </w:p>
    <w:p>
      <w:pPr>
        <w:pStyle w:val="FirstParagraph"/>
      </w:pPr>
      <w:r>
        <w:t xml:space="preserve">Predictive analytics indicate a 31% year-over-year growth opportunity in the Munich nursing market through 2025, driven by:</w:t>
      </w:r>
    </w:p>
    <w:p>
      <w:pPr>
        <w:numPr>
          <w:ilvl w:val="0"/>
          <w:numId w:val="1002"/>
        </w:numPr>
        <w:pStyle w:val="Compact"/>
      </w:pPr>
      <w:r>
        <w:t xml:space="preserve">The upcoming €580M expansion of St. Anna Hospital (requiring 87 new Nurse positions)</w:t>
      </w:r>
    </w:p>
    <w:p>
      <w:pPr>
        <w:numPr>
          <w:ilvl w:val="0"/>
          <w:numId w:val="1002"/>
        </w:numPr>
        <w:pStyle w:val="Compact"/>
      </w:pPr>
      <w:r>
        <w:t xml:space="preserve">Germany's national nursing shortage strategy targeting 34% vacancy reduction by 2026</w:t>
      </w:r>
    </w:p>
    <w:p>
      <w:pPr>
        <w:numPr>
          <w:ilvl w:val="0"/>
          <w:numId w:val="1002"/>
        </w:numPr>
        <w:pStyle w:val="Compact"/>
      </w:pPr>
      <w:r>
        <w:t xml:space="preserve">Increasing private healthcare investments in Munich (+12% YoY)</w:t>
      </w:r>
    </w:p>
    <w:p>
      <w:pPr>
        <w:pStyle w:val="FirstParagraph"/>
      </w:pPr>
      <w:r>
        <w:t xml:space="preserve">We project Q4 2023 revenue from Germany Munich to reach €2.35M (a 78% increase over the same period last year), with a target of placing 190+ Nurses across Munich's healthcare ecosystem. This growth will be fueled by our new partnership with the Munich Chamber of Commerce for nurse recruitment fairs and expanded digital marketing targeting Bavarian hospital procurement officers.</w:t>
      </w:r>
    </w:p>
    <w:bookmarkEnd w:id="25"/>
    <w:bookmarkStart w:id="26" w:name="Xd3dfa63004bec05bd995345be8b05c90ee9d646"/>
    <w:p>
      <w:pPr>
        <w:pStyle w:val="Heading2"/>
      </w:pPr>
      <w:r>
        <w:t xml:space="preserve">VII. Conclusion: The Nursing Imperative in Germany's Premier Metropolis</w:t>
      </w:r>
    </w:p>
    <w:p>
      <w:pPr>
        <w:pStyle w:val="FirstParagraph"/>
      </w:pPr>
      <w:r>
        <w:t xml:space="preserve">This Sales Report unequivocally establishes that Munich represents the most strategic growth frontier for our Nurse staffing services within Germany. The city's combination of medical innovation, demographic pressures, and regulatory complexity creates a perfect storm where our specialized approach delivers exceptional value. As we continue to deploy our high-performance Nurse placement model across Bavaria's capital, we are not merely selling personnel – we are enabling Munich healthcare facilities to meet the highest standards of patient care during a critical staffing crisis.</w:t>
      </w:r>
    </w:p>
    <w:p>
      <w:pPr>
        <w:pStyle w:val="BodyText"/>
      </w:pPr>
      <w:r>
        <w:t xml:space="preserve">The success in Germany Munich proves that when Nurse recruitment services align with local regulatory frameworks and cultural expectations, they transcend transactional relationships to become essential operational partners. Our 94.7% nurse retention rate and premium pricing power validate this model's scalability across Germany's regional healthcare markets. We recommend doubling our sales team presence in Munich by Q1 2024 to capitalize on the projected €18M+ quarterly market opportunity.</w:t>
      </w:r>
    </w:p>
    <w:p>
      <w:pPr>
        <w:pStyle w:val="BodyText"/>
      </w:pPr>
      <w:r>
        <w:t xml:space="preserve">As Munich continues to lead Germany in healthcare innovation, our ability to deliver exceptional Nurse talent remains the cornerstone of sustainable growth for Global Healthcare Solutions. The future of nursing services in Germany Munich isn't just about filling vacancies – it's about transforming healthcare delivery through strategic sales excellence.</w:t>
      </w:r>
    </w:p>
    <w:p>
      <w:pPr>
        <w:pStyle w:val="BodyText"/>
      </w:pPr>
      <w:r>
        <w:rPr>
          <w:bCs/>
          <w:b/>
        </w:rPr>
        <w:t xml:space="preserve">Appendix:</w:t>
      </w:r>
      <w:r>
        <w:t xml:space="preserve"> </w:t>
      </w:r>
      <w:r>
        <w:t xml:space="preserve">Full data available upon request including facility-specific placement metrics, nurse certification breakdowns (by specialty and language), and Bavarian compliance audit results.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Services in Germany Munich</dc:title>
  <dc:creator/>
  <dc:language>en</dc:language>
  <cp:keywords/>
  <dcterms:created xsi:type="dcterms:W3CDTF">2026-07-23T05:48:32Z</dcterms:created>
  <dcterms:modified xsi:type="dcterms:W3CDTF">2026-07-23T05:48:32Z</dcterms:modified>
</cp:coreProperties>
</file>

<file path=docProps/custom.xml><?xml version="1.0" encoding="utf-8"?>
<Properties xmlns="http://schemas.openxmlformats.org/officeDocument/2006/custom-properties" xmlns:vt="http://schemas.openxmlformats.org/officeDocument/2006/docPropsVTypes"/>
</file>