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26" w:name="X75f7ba0e2ed0b42d553f5b6eacc6f72560d7e88"/>
    <w:p>
      <w:pPr>
        <w:pStyle w:val="Heading1"/>
      </w:pPr>
      <w:r>
        <w:t xml:space="preserve">Comprehensive Sales Report: Nursing Services Market Analysis in India Bangalore</w:t>
      </w:r>
    </w:p>
    <w:p>
      <w:pPr>
        <w:pStyle w:val="FirstParagraph"/>
      </w:pPr>
      <w:r>
        <w:rPr>
          <w:bCs/>
          <w:b/>
        </w:rPr>
        <w:t xml:space="preserve">Prepared For:</w:t>
      </w:r>
      <w:r>
        <w:t xml:space="preserve"> </w:t>
      </w:r>
      <w:r>
        <w:t xml:space="preserve">Healthcare Management Council, India Bangalore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p>
      <w:pPr>
        <w:pStyle w:val="BodyText"/>
      </w:pPr>
      <w:r>
        <w:t xml:space="preserve">This Sales Report presents an in-depth analysis of nursing service demand, sales performance metrics, and market opportunities specifically within the India Bangalore healthcare ecosystem. The findings underscore the critical role of skilled Nurse professionals in driving service adoption and revenue growth across metropolitan healthcare facilities.</w:t>
      </w:r>
    </w:p>
    <w:bookmarkStart w:id="20" w:name="Xcea97fd7b3dbaa0540c2b2a4295740856b564fd"/>
    <w:p>
      <w:pPr>
        <w:pStyle w:val="Heading2"/>
      </w:pPr>
      <w:r>
        <w:t xml:space="preserve">Market Overview: Nursing Demand in India Bangalore</w:t>
      </w:r>
    </w:p>
    <w:p>
      <w:pPr>
        <w:pStyle w:val="FirstParagraph"/>
      </w:pPr>
      <w:r>
        <w:t xml:space="preserve">The healthcare landscape of India Bangalore continues to evolve rapidly, with the nursing sector emerging as the backbone of patient care delivery. As one of South Asia's premier medical tourism hubs, Bangalore's 150+ private hospitals and 30+ specialized clinics generate consistent demand for certified Nurse personnel. Our Q3 sales data reveals a 22% year-over-year increase in nursing service contracts across the city, directly correlating with the region's growing population of 14 million and rising medical tourism inflow.</w:t>
      </w:r>
    </w:p>
    <w:p>
      <w:pPr>
        <w:pStyle w:val="BodyText"/>
      </w:pPr>
      <w:r>
        <w:t xml:space="preserve">India Bangalore has become synonymous with advanced healthcare infrastructure, attracting international patients seeking cardiac, oncology, and orthopedic treatments. This surge necessitates a robust Nurse workforce to maintain service quality standards. Our Sales Report confirms that hospitals prioritize Nurse-to-patient ratios above all else when signing service agreements – making this role the primary driver of our sales pipeline.</w:t>
      </w:r>
    </w:p>
    <w:bookmarkEnd w:id="20"/>
    <w:bookmarkStart w:id="21" w:name="q3-sales-performance-breakdown"/>
    <w:p>
      <w:pPr>
        <w:pStyle w:val="Heading2"/>
      </w:pPr>
      <w:r>
        <w:t xml:space="preserve">Q3 Sales Performance Breakdown</w:t>
      </w:r>
    </w:p>
    <w:p>
      <w:pPr>
        <w:pStyle w:val="FirstParagraph"/>
      </w:pPr>
      <w:r>
        <w:t xml:space="preserve">Our comprehensive Sales Report details a strong Q3 performance with total nursing services revenue reaching ₹18.7 Crores (up 24% YoY). Key highlights include:</w:t>
      </w:r>
    </w:p>
    <w:p>
      <w:pPr>
        <w:numPr>
          <w:ilvl w:val="0"/>
          <w:numId w:val="1001"/>
        </w:numPr>
        <w:pStyle w:val="Compact"/>
      </w:pPr>
      <w:r>
        <w:rPr>
          <w:bCs/>
          <w:b/>
        </w:rPr>
        <w:t xml:space="preserve">Placement Volume:</w:t>
      </w:r>
      <w:r>
        <w:t xml:space="preserve"> </w:t>
      </w:r>
      <w:r>
        <w:t xml:space="preserve">327 skilled Nurse placements across critical departments (ICU, Emergency, Maternity)</w:t>
      </w:r>
    </w:p>
    <w:p>
      <w:pPr>
        <w:numPr>
          <w:ilvl w:val="0"/>
          <w:numId w:val="1001"/>
        </w:numPr>
        <w:pStyle w:val="Compact"/>
      </w:pPr>
      <w:r>
        <w:rPr>
          <w:bCs/>
          <w:b/>
        </w:rPr>
        <w:t xml:space="preserve">Revenue Growth:</w:t>
      </w:r>
      <w:r>
        <w:t xml:space="preserve"> </w:t>
      </w:r>
      <w:r>
        <w:t xml:space="preserve">Specialized Nurse contracts generated ₹8.2 Crores (44% of total revenue)</w:t>
      </w:r>
    </w:p>
    <w:p>
      <w:pPr>
        <w:numPr>
          <w:ilvl w:val="0"/>
          <w:numId w:val="1001"/>
        </w:numPr>
        <w:pStyle w:val="Compact"/>
      </w:pPr>
      <w:r>
        <w:rPr>
          <w:bCs/>
          <w:b/>
        </w:rPr>
        <w:t xml:space="preserve">Clinic Expansion:</w:t>
      </w:r>
      <w:r>
        <w:t xml:space="preserve"> </w:t>
      </w:r>
      <w:r>
        <w:t xml:space="preserve">17 new nursing service agreements with emerging clinics in Electronic City and Whitefield</w:t>
      </w:r>
    </w:p>
    <w:p>
      <w:pPr>
        <w:numPr>
          <w:ilvl w:val="0"/>
          <w:numId w:val="1001"/>
        </w:numPr>
        <w:pStyle w:val="Compact"/>
      </w:pPr>
      <w:r>
        <w:rPr>
          <w:bCs/>
          <w:b/>
        </w:rPr>
        <w:t xml:space="preserve">Retention Rate:</w:t>
      </w:r>
      <w:r>
        <w:t xml:space="preserve"> </w:t>
      </w:r>
      <w:r>
        <w:t xml:space="preserve">89% Nurse retention – significantly above industry average of 76%</w:t>
      </w:r>
    </w:p>
    <w:p>
      <w:pPr>
        <w:pStyle w:val="FirstParagraph"/>
      </w:pPr>
      <w:r>
        <w:t xml:space="preserve">The Bangalore market demonstrated exceptional responsiveness to our premium Nurse training programs. Hospitals increasingly view certified Nursing staff as strategic assets rather than operational costs, directly influencing our upsell success rate (31% higher in Q3 vs. Q2). Notably, 68% of new contracts specifically cited "Nurse expertise in advanced cardiac care" as the decisive factor.</w:t>
      </w:r>
    </w:p>
    <w:bookmarkEnd w:id="21"/>
    <w:bookmarkStart w:id="22" w:name="india-bangalore-specific-market-dynamics"/>
    <w:p>
      <w:pPr>
        <w:pStyle w:val="Heading2"/>
      </w:pPr>
      <w:r>
        <w:t xml:space="preserve">India Bangalore-Specific Market Dynamics</w:t>
      </w:r>
    </w:p>
    <w:p>
      <w:pPr>
        <w:pStyle w:val="FirstParagraph"/>
      </w:pPr>
      <w:r>
        <w:t xml:space="preserve">Our Sales Report identifies three critical India Bangalore market differentiators shaping Nurse service demand:</w:t>
      </w:r>
    </w:p>
    <w:p>
      <w:pPr>
        <w:numPr>
          <w:ilvl w:val="0"/>
          <w:numId w:val="1002"/>
        </w:numPr>
        <w:pStyle w:val="Compact"/>
      </w:pPr>
      <w:r>
        <w:rPr>
          <w:bCs/>
          <w:b/>
        </w:rPr>
        <w:t xml:space="preserve">Regulatory Alignment:</w:t>
      </w:r>
      <w:r>
        <w:t xml:space="preserve"> </w:t>
      </w:r>
      <w:r>
        <w:t xml:space="preserve">Bangalore's stringent NMC (National Medical Commission) compliance requirements have intensified focus on certified Nurse credentials. Our sales team reports a 40% increase in contracts requiring NMC-accredited training.</w:t>
      </w:r>
    </w:p>
    <w:p>
      <w:pPr>
        <w:numPr>
          <w:ilvl w:val="0"/>
          <w:numId w:val="1002"/>
        </w:numPr>
        <w:pStyle w:val="Compact"/>
      </w:pPr>
      <w:r>
        <w:rPr>
          <w:bCs/>
          <w:b/>
        </w:rPr>
        <w:t xml:space="preserve">Digital Integration:</w:t>
      </w:r>
      <w:r>
        <w:t xml:space="preserve"> </w:t>
      </w:r>
      <w:r>
        <w:t xml:space="preserve">Hospitals increasingly demand Nurse personnel trained in telemedicine platforms and EHR systems. Our "Tech-Enabled Nurse" certification program contributed to 27% of Q3 contracts.</w:t>
      </w:r>
    </w:p>
    <w:p>
      <w:pPr>
        <w:numPr>
          <w:ilvl w:val="0"/>
          <w:numId w:val="1002"/>
        </w:numPr>
        <w:pStyle w:val="Compact"/>
      </w:pPr>
      <w:r>
        <w:rPr>
          <w:bCs/>
          <w:b/>
        </w:rPr>
        <w:t xml:space="preserve">Tourism Impact:</w:t>
      </w:r>
      <w:r>
        <w:t xml:space="preserve"> </w:t>
      </w:r>
      <w:r>
        <w:t xml:space="preserve">With Bangalore attracting 18% of India's medical tourists (source: Ministry of Health), international patient care protocols have elevated demand for multilingual Nurse professionals – a capability our sales team emphasizes in all client interactions.</w:t>
      </w:r>
    </w:p>
    <w:p>
      <w:pPr>
        <w:pStyle w:val="FirstParagraph"/>
      </w:pPr>
      <w:r>
        <w:t xml:space="preserve">Contrast this with regional competitors, we've observed that Bangalore hospitals value Nurse retention more than price. Our Sales Report shows a 57% higher contract renewal rate with nurses who completed our continuous skill-development program versus industry averages.</w:t>
      </w:r>
    </w:p>
    <w:bookmarkEnd w:id="22"/>
    <w:bookmarkStart w:id="23" w:name="challenges-and-strategic-response"/>
    <w:p>
      <w:pPr>
        <w:pStyle w:val="Heading2"/>
      </w:pPr>
      <w:r>
        <w:t xml:space="preserve">Challenges and Strategic Response</w:t>
      </w:r>
    </w:p>
    <w:p>
      <w:pPr>
        <w:pStyle w:val="FirstParagraph"/>
      </w:pPr>
      <w:r>
        <w:t xml:space="preserve">Despite growth, our India Bangalore operations face unique challenges that impact Nurse service sales:</w:t>
      </w:r>
    </w:p>
    <w:p>
      <w:pPr>
        <w:numPr>
          <w:ilvl w:val="0"/>
          <w:numId w:val="1003"/>
        </w:numPr>
        <w:pStyle w:val="Compact"/>
      </w:pPr>
      <w:r>
        <w:rPr>
          <w:bCs/>
          <w:b/>
        </w:rPr>
        <w:t xml:space="preserve">Regional Talent Shortage:</w:t>
      </w:r>
      <w:r>
        <w:t xml:space="preserve"> </w:t>
      </w:r>
      <w:r>
        <w:t xml:space="preserve">Bangalore's nursing vacancy rate stands at 28% (vs. national average of 21%). Our sales strategy counters this with a "Nurse Retention Guarantee" clause in all contracts.</w:t>
      </w:r>
    </w:p>
    <w:p>
      <w:pPr>
        <w:numPr>
          <w:ilvl w:val="0"/>
          <w:numId w:val="1003"/>
        </w:numPr>
        <w:pStyle w:val="Compact"/>
      </w:pPr>
      <w:r>
        <w:rPr>
          <w:bCs/>
          <w:b/>
        </w:rPr>
        <w:t xml:space="preserve">Infrastructure Costs:</w:t>
      </w:r>
      <w:r>
        <w:t xml:space="preserve"> </w:t>
      </w:r>
      <w:r>
        <w:t xml:space="preserve">Hospital expansion in peripheral areas (Kormangala, Koramangala) increases deployment costs. We've introduced tiered pricing for outlying locations – a solution driving 19% new business.</w:t>
      </w:r>
    </w:p>
    <w:p>
      <w:pPr>
        <w:numPr>
          <w:ilvl w:val="0"/>
          <w:numId w:val="1003"/>
        </w:numPr>
        <w:pStyle w:val="Compact"/>
      </w:pPr>
      <w:r>
        <w:rPr>
          <w:bCs/>
          <w:b/>
        </w:rPr>
        <w:t xml:space="preserve">Cultural Adaptation:</w:t>
      </w:r>
      <w:r>
        <w:t xml:space="preserve"> </w:t>
      </w:r>
      <w:r>
        <w:t xml:space="preserve">International patients require culturally sensitive Nurse staffing. Our sales team now conducts pre-contract "cultural competency" assessments, directly increasing client satisfaction scores by 33%.</w:t>
      </w:r>
    </w:p>
    <w:p>
      <w:pPr>
        <w:pStyle w:val="FirstParagraph"/>
      </w:pPr>
      <w:r>
        <w:t xml:space="preserve">"The Bangalore market demands more than just qualified Nurses – they need healthcare professionals who understand Indian urban patient expectations," notes Priya Sharma, Head of Sales for India Bangalore. "Our Sales Report proves this approach generates 52% higher client referrals."</w:t>
      </w:r>
    </w:p>
    <w:bookmarkEnd w:id="23"/>
    <w:bookmarkStart w:id="24" w:name="future-growth-opportunities"/>
    <w:p>
      <w:pPr>
        <w:pStyle w:val="Heading2"/>
      </w:pPr>
      <w:r>
        <w:t xml:space="preserve">Future Growth Opportunities</w:t>
      </w:r>
    </w:p>
    <w:p>
      <w:pPr>
        <w:pStyle w:val="FirstParagraph"/>
      </w:pPr>
      <w:r>
        <w:t xml:space="preserve">Based on our Q3 insights, the following Nurse service opportunities represent immediate revenue potential for India Bangalore:</w:t>
      </w:r>
    </w:p>
    <w:p>
      <w:pPr>
        <w:numPr>
          <w:ilvl w:val="0"/>
          <w:numId w:val="1004"/>
        </w:numPr>
        <w:pStyle w:val="Compact"/>
      </w:pPr>
      <w:r>
        <w:rPr>
          <w:bCs/>
          <w:b/>
        </w:rPr>
        <w:t xml:space="preserve">Rural Health Clinics Expansion:</w:t>
      </w:r>
      <w:r>
        <w:t xml:space="preserve"> </w:t>
      </w:r>
      <w:r>
        <w:t xml:space="preserve">42 new primary healthcare centers opening in Bengaluru's suburbs (per Karnataka Health Department) require standardized Nurse staffing – projected ₹6.3 Crores in Q4 revenue.</w:t>
      </w:r>
    </w:p>
    <w:p>
      <w:pPr>
        <w:numPr>
          <w:ilvl w:val="0"/>
          <w:numId w:val="1004"/>
        </w:numPr>
        <w:pStyle w:val="Compact"/>
      </w:pPr>
      <w:r>
        <w:rPr>
          <w:bCs/>
          <w:b/>
        </w:rPr>
        <w:t xml:space="preserve">Post-COVID Specialty Training:</w:t>
      </w:r>
      <w:r>
        <w:t xml:space="preserve"> </w:t>
      </w:r>
      <w:r>
        <w:t xml:space="preserve">Demand for ICU and telehealth-certified Nurses increased 180% since pandemic. Our new "Pandemic-Ready Nurse" certification is already driving 37% of Q4 pipeline.</w:t>
      </w:r>
    </w:p>
    <w:p>
      <w:pPr>
        <w:numPr>
          <w:ilvl w:val="0"/>
          <w:numId w:val="1004"/>
        </w:numPr>
        <w:pStyle w:val="Compact"/>
      </w:pPr>
      <w:r>
        <w:rPr>
          <w:bCs/>
          <w:b/>
        </w:rPr>
        <w:t xml:space="preserve">Corporate Wellness Programs:</w:t>
      </w:r>
      <w:r>
        <w:t xml:space="preserve"> </w:t>
      </w:r>
      <w:r>
        <w:t xml:space="preserve">Bangalore's tech giants (Infosys, Wipro) are expanding employee health programs – creating a new Nurse service vertical generating ₹2.8 Crores quarterly.</w:t>
      </w:r>
    </w:p>
    <w:p>
      <w:pPr>
        <w:pStyle w:val="FirstParagraph"/>
      </w:pPr>
      <w:r>
        <w:t xml:space="preserve">The Sales Report confirms that targeting these segments requires specialized Nurse talent development. We're allocating 35% of our training budget to Bangalore-specific programs in partnership with KMC (Kempegowda Medical College) and Ramaiah Institute.</w:t>
      </w:r>
    </w:p>
    <w:bookmarkEnd w:id="24"/>
    <w:bookmarkStart w:id="25" w:name="conclusion-the-nurse-as-sales-catalyst"/>
    <w:p>
      <w:pPr>
        <w:pStyle w:val="Heading2"/>
      </w:pPr>
      <w:r>
        <w:t xml:space="preserve">Conclusion: The Nurse as Sales Catalyst</w:t>
      </w:r>
    </w:p>
    <w:p>
      <w:pPr>
        <w:pStyle w:val="FirstParagraph"/>
      </w:pPr>
      <w:r>
        <w:t xml:space="preserve">This comprehensive Sales Report unequivocally positions the Nurse professional as the central revenue driver in Bangalore's healthcare economy. As India Bangalore consolidates its position as South Asia's premier medical destination, demand for certified, adaptable Nursing staff will continue accelerating.</w:t>
      </w:r>
    </w:p>
    <w:p>
      <w:pPr>
        <w:pStyle w:val="BodyText"/>
      </w:pPr>
      <w:r>
        <w:t xml:space="preserve">Our strategic focus on quality Nurse placement – not just quantity – has created a sustainable sales model where every Nurse contract delivers 3-4x higher lifetime value than average. Moving forward, we'll intensify our India Bangalore market initiatives through:</w:t>
      </w:r>
    </w:p>
    <w:p>
      <w:pPr>
        <w:numPr>
          <w:ilvl w:val="0"/>
          <w:numId w:val="1005"/>
        </w:numPr>
        <w:pStyle w:val="Compact"/>
      </w:pPr>
      <w:r>
        <w:t xml:space="preserve">Launching the "Bangalore Nurse Excellence Program" with subsidized NMC certification</w:t>
      </w:r>
    </w:p>
    <w:p>
      <w:pPr>
        <w:numPr>
          <w:ilvl w:val="0"/>
          <w:numId w:val="1005"/>
        </w:numPr>
        <w:pStyle w:val="Compact"/>
      </w:pPr>
      <w:r>
        <w:t xml:space="preserve">Developing a digital dashboard for real-time Nurse availability tracking</w:t>
      </w:r>
    </w:p>
    <w:p>
      <w:pPr>
        <w:numPr>
          <w:ilvl w:val="0"/>
          <w:numId w:val="1005"/>
        </w:numPr>
        <w:pStyle w:val="Compact"/>
      </w:pPr>
      <w:r>
        <w:t xml:space="preserve">Creating hospital-specific Nursing competency frameworks for premium pricing</w:t>
      </w:r>
    </w:p>
    <w:p>
      <w:pPr>
        <w:pStyle w:val="FirstParagraph"/>
      </w:pPr>
      <w:r>
        <w:t xml:space="preserve">In conclusion, this Sales Report demonstrates that investing in India Bangalore's Nurse workforce isn't merely operational – it's the most impactful revenue strategy in our healthcare services portfolio. The future belongs to organizations that recognize the Nurse as both caregiver and sales catalyst.</w:t>
      </w:r>
    </w:p>
    <w:bookmarkEnd w:id="25"/>
    <w:p>
      <w:pPr>
        <w:pStyle w:val="BodyText"/>
      </w:pPr>
      <w:r>
        <w:t xml:space="preserve">Confidential: Prepared exclusively for Healthcare Management Council, India Bangalore | For internal use only</w:t>
      </w:r>
    </w:p>
    <w:p>
      <w:pPr>
        <w:pStyle w:val="BodyText"/>
      </w:pPr>
      <w:r>
        <w:t xml:space="preserve">Word Count: 832 | Sales Report Version 4.1</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 India Bangalore</dc:title>
  <dc:creator/>
  <dc:language>en</dc:language>
  <cp:keywords/>
  <dcterms:created xsi:type="dcterms:W3CDTF">2026-07-23T08:34:09Z</dcterms:created>
  <dcterms:modified xsi:type="dcterms:W3CDTF">2026-07-23T08:34:09Z</dcterms:modified>
</cp:coreProperties>
</file>

<file path=docProps/custom.xml><?xml version="1.0" encoding="utf-8"?>
<Properties xmlns="http://schemas.openxmlformats.org/officeDocument/2006/custom-properties" xmlns:vt="http://schemas.openxmlformats.org/officeDocument/2006/docPropsVTypes"/>
</file>