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Nursing</w:t>
      </w:r>
      <w:r>
        <w:t xml:space="preserve"> </w:t>
      </w:r>
      <w:r>
        <w:t xml:space="preserve">Workforce</w:t>
      </w:r>
      <w:r>
        <w:t xml:space="preserve"> </w:t>
      </w:r>
      <w:r>
        <w:t xml:space="preserve">Development</w:t>
      </w:r>
      <w:r>
        <w:t xml:space="preserve"> </w:t>
      </w:r>
      <w:r>
        <w:t xml:space="preserve">Sales</w:t>
      </w:r>
      <w:r>
        <w:t xml:space="preserve"> </w:t>
      </w:r>
      <w:r>
        <w:t xml:space="preserve">Report</w:t>
      </w:r>
    </w:p>
    <w:bookmarkStart w:id="28" w:name="Xdae182c0b5fba8b924b829781b8b797bcad87fb"/>
    <w:p>
      <w:pPr>
        <w:pStyle w:val="Heading1"/>
      </w:pPr>
      <w:r>
        <w:t xml:space="preserve">Q3 2024 Sales Report: Strategic Nurse Recruitment &amp; Development Initiative in Indonesia Jakarta</w:t>
      </w:r>
    </w:p>
    <w:bookmarkStart w:id="20" w:name="executive-summary"/>
    <w:p>
      <w:pPr>
        <w:pStyle w:val="Heading2"/>
      </w:pPr>
      <w:r>
        <w:t xml:space="preserve">Executive Summary</w:t>
      </w:r>
    </w:p>
    <w:p>
      <w:pPr>
        <w:pStyle w:val="FirstParagraph"/>
      </w:pPr>
      <w:r>
        <w:t xml:space="preserve">This comprehensive Sales Report details the strategic expansion of our Nurse workforce solutions within Indonesia Jakarta. As one of Southeast Asia's most populous urban centers, Jakarta faces critical healthcare workforce challenges that directly impact patient outcomes and hospital efficiency. This report demonstrates how our specialized Nurse recruitment, training, and retention services have generated significant revenue growth while addressing a severe shortage in Jakarta's public and private healthcare sectors. Our targeted approach has positioned us as the leading provider of integrated Nurse solutions across Indonesia Jakarta, driving measurable improvements in healthcare service delivery.</w:t>
      </w:r>
    </w:p>
    <w:bookmarkEnd w:id="20"/>
    <w:bookmarkStart w:id="21" w:name="X4ac40658263f2f26f6df8bb338021935e5720e4"/>
    <w:p>
      <w:pPr>
        <w:pStyle w:val="Heading2"/>
      </w:pPr>
      <w:r>
        <w:t xml:space="preserve">Market Context: The Critical Need for Nurses in Indonesia Jakarta</w:t>
      </w:r>
    </w:p>
    <w:p>
      <w:pPr>
        <w:pStyle w:val="FirstParagraph"/>
      </w:pPr>
      <w:r>
        <w:t xml:space="preserve">Indonesia Jakarta operates under intense pressure due to its rapidly growing urban population (over 10 million residents) and a chronic shortage of qualified nursing professionals. According to the Ministry of Health, Jakarta's public hospitals operate at a nurse-to-patient ratio of approximately 1:25, significantly below the WHO-recommended minimum of 1:10. This deficit is exacerbated by high turnover rates (estimated at 22% annually in major Jakarta hospitals) and an aging nursing workforce. The impact is stark: prolonged patient wait times, increased staff burnout, and compromised care quality across facilities like Cipto Mangunkusumo Hospital and Pusat Kesehatan Masyarakat (Posyandu) networks. This crisis creates an urgent, high-value market for specialized Nurse staffing solutions – making Jakarta the strategic epicenter for our service expansion.</w:t>
      </w:r>
    </w:p>
    <w:bookmarkEnd w:id="21"/>
    <w:bookmarkStart w:id="22" w:name="X4c9b54d8769ad863f914da45a43cafa1c4e3305"/>
    <w:p>
      <w:pPr>
        <w:pStyle w:val="Heading2"/>
      </w:pPr>
      <w:r>
        <w:t xml:space="preserve">Strategic Sales Approach: Beyond Simple Recruitment</w:t>
      </w:r>
    </w:p>
    <w:p>
      <w:pPr>
        <w:pStyle w:val="FirstParagraph"/>
      </w:pPr>
      <w:r>
        <w:t xml:space="preserve">Our Sales Report underscores a sophisticated model that moves beyond transactional Nurse placement. We have developed a multi-faceted "Nurse Ecosystem Solution" tailored specifically for the Jakarta context, comprising:</w:t>
      </w:r>
    </w:p>
    <w:p>
      <w:pPr>
        <w:numPr>
          <w:ilvl w:val="0"/>
          <w:numId w:val="1001"/>
        </w:numPr>
        <w:pStyle w:val="Compact"/>
      </w:pPr>
      <w:r>
        <w:rPr>
          <w:bCs/>
          <w:b/>
        </w:rPr>
        <w:t xml:space="preserve">Targeted Recruitment Drive:</w:t>
      </w:r>
      <w:r>
        <w:t xml:space="preserve"> </w:t>
      </w:r>
      <w:r>
        <w:t xml:space="preserve">Focused sourcing from nursing colleges across West Java and Central Java, with dedicated recruitment hubs in Depok and Tangerang to access Jakarta's surrounding talent pool.</w:t>
      </w:r>
    </w:p>
    <w:p>
      <w:pPr>
        <w:numPr>
          <w:ilvl w:val="0"/>
          <w:numId w:val="1001"/>
        </w:numPr>
        <w:pStyle w:val="Compact"/>
      </w:pPr>
      <w:r>
        <w:rPr>
          <w:bCs/>
          <w:b/>
        </w:rPr>
        <w:t xml:space="preserve">City-Specific Training Programs:</w:t>
      </w:r>
      <w:r>
        <w:t xml:space="preserve"> </w:t>
      </w:r>
      <w:r>
        <w:t xml:space="preserve">Customized modules addressing Jakarta-specific challenges: traffic management for shift changes, cultural competency for diverse urban populations (Javanese, Sundanese, migrant communities), and digital health platform training (e.g., Sistem Informasi Rumah Sakit - SIRS).</w:t>
      </w:r>
    </w:p>
    <w:p>
      <w:pPr>
        <w:numPr>
          <w:ilvl w:val="0"/>
          <w:numId w:val="1001"/>
        </w:numPr>
        <w:pStyle w:val="Compact"/>
      </w:pPr>
      <w:r>
        <w:rPr>
          <w:bCs/>
          <w:b/>
        </w:rPr>
        <w:t xml:space="preserve">Retention &amp; Career Pathing:</w:t>
      </w:r>
      <w:r>
        <w:t xml:space="preserve"> </w:t>
      </w:r>
      <w:r>
        <w:t xml:space="preserve">Partnership with Jakarta hospitals to create clear advancement ladders, including specialized certifications in critical care (ICU, Emergency) and maternal health – sectors most strained in Jakarta's healthcare system.</w:t>
      </w:r>
    </w:p>
    <w:p>
      <w:pPr>
        <w:numPr>
          <w:ilvl w:val="0"/>
          <w:numId w:val="1001"/>
        </w:numPr>
        <w:pStyle w:val="Compact"/>
      </w:pPr>
      <w:r>
        <w:rPr>
          <w:bCs/>
          <w:b/>
        </w:rPr>
        <w:t xml:space="preserve">Compliance &amp; Ethical Assurance:</w:t>
      </w:r>
      <w:r>
        <w:t xml:space="preserve"> </w:t>
      </w:r>
      <w:r>
        <w:t xml:space="preserve">Rigorous vetting ensuring all Nurse placements meet Indonesian Nursing Association (PPNI) standards and Kementerian Kesehatan regulations, a critical differentiator in Jakarta's regulated market.</w:t>
      </w:r>
    </w:p>
    <w:bookmarkEnd w:id="22"/>
    <w:bookmarkStart w:id="23" w:name="X5c428398ffed82ef25c230b56833ae02a014469"/>
    <w:p>
      <w:pPr>
        <w:pStyle w:val="Heading2"/>
      </w:pPr>
      <w:r>
        <w:t xml:space="preserve">Q3 2024 Sales Performance: Jakarta-Specific Results</w:t>
      </w:r>
    </w:p>
    <w:p>
      <w:pPr>
        <w:pStyle w:val="FirstParagraph"/>
      </w:pPr>
      <w:r>
        <w:t xml:space="preserve">This quarter marks a significant milestone for our Indonesia Jakarta operations. We achieved:</w:t>
      </w:r>
    </w:p>
    <w:p>
      <w:pPr>
        <w:numPr>
          <w:ilvl w:val="0"/>
          <w:numId w:val="1002"/>
        </w:numPr>
        <w:pStyle w:val="Compact"/>
      </w:pPr>
      <w:r>
        <w:rPr>
          <w:bCs/>
          <w:b/>
        </w:rPr>
        <w:t xml:space="preserve">Revenue Growth:</w:t>
      </w:r>
      <w:r>
        <w:t xml:space="preserve"> </w:t>
      </w:r>
      <w:r>
        <w:t xml:space="preserve">A 38% YoY increase in Nurse service revenue specifically within the Jakarta metropolitan area, contributing $1.2 million to total company sales.</w:t>
      </w:r>
    </w:p>
    <w:p>
      <w:pPr>
        <w:numPr>
          <w:ilvl w:val="0"/>
          <w:numId w:val="1002"/>
        </w:numPr>
        <w:pStyle w:val="Compact"/>
      </w:pPr>
      <w:r>
        <w:rPr>
          <w:bCs/>
          <w:b/>
        </w:rPr>
        <w:t xml:space="preserve">Placement Success:</w:t>
      </w:r>
      <w:r>
        <w:t xml:space="preserve"> </w:t>
      </w:r>
      <w:r>
        <w:t xml:space="preserve">Placement of 147 qualified Nurses across 28 hospitals and clinics in Jakarta (including major private chains like Siloam Hospitals Group and public institutions like RSUD Tarakan). This represents a 35% increase in placements compared to Q2.</w:t>
      </w:r>
    </w:p>
    <w:p>
      <w:pPr>
        <w:numPr>
          <w:ilvl w:val="0"/>
          <w:numId w:val="1002"/>
        </w:numPr>
        <w:pStyle w:val="Compact"/>
      </w:pPr>
      <w:r>
        <w:rPr>
          <w:bCs/>
          <w:b/>
        </w:rPr>
        <w:t xml:space="preserve">Client Acquisition:</w:t>
      </w:r>
      <w:r>
        <w:t xml:space="preserve"> </w:t>
      </w:r>
      <w:r>
        <w:t xml:space="preserve">Secured three new major contracts with Jakarta-based healthcare conglomerates, including a landmark 2-year agreement with PT. Astra Healthcare Network covering all their Jakarta facilities.</w:t>
      </w:r>
    </w:p>
    <w:p>
      <w:pPr>
        <w:numPr>
          <w:ilvl w:val="0"/>
          <w:numId w:val="1002"/>
        </w:numPr>
        <w:pStyle w:val="Compact"/>
      </w:pPr>
      <w:r>
        <w:rPr>
          <w:bCs/>
          <w:b/>
        </w:rPr>
        <w:t xml:space="preserve">Retention Rate:</w:t>
      </w:r>
      <w:r>
        <w:t xml:space="preserve"> </w:t>
      </w:r>
      <w:r>
        <w:t xml:space="preserve">Achieved a 76% retention rate for placed Nurses after six months in Jakarta – significantly above the industry average of 58% – directly attributed to our localized training and career support programs.</w:t>
      </w:r>
    </w:p>
    <w:bookmarkEnd w:id="23"/>
    <w:bookmarkStart w:id="24" w:name="Xdce83a1a48771f29cb367709ee67ce461738f83"/>
    <w:p>
      <w:pPr>
        <w:pStyle w:val="Heading2"/>
      </w:pPr>
      <w:r>
        <w:t xml:space="preserve">Key Driver: Understanding Jakarta's Unique Nursing Landscape</w:t>
      </w:r>
    </w:p>
    <w:p>
      <w:pPr>
        <w:pStyle w:val="FirstParagraph"/>
      </w:pPr>
      <w:r>
        <w:t xml:space="preserve">Our Sales Report identifies three critical factors that enabled success in Indonesia Jakarta:</w:t>
      </w:r>
    </w:p>
    <w:p>
      <w:pPr>
        <w:numPr>
          <w:ilvl w:val="0"/>
          <w:numId w:val="1003"/>
        </w:numPr>
        <w:pStyle w:val="Compact"/>
      </w:pPr>
      <w:r>
        <w:rPr>
          <w:bCs/>
          <w:b/>
        </w:rPr>
        <w:t xml:space="preserve">Cultural &amp; Linguistic Alignment:</w:t>
      </w:r>
      <w:r>
        <w:t xml:space="preserve"> </w:t>
      </w:r>
      <w:r>
        <w:t xml:space="preserve">Our recruitment team includes Javanese-speaking staff who conduct interviews and facilitate onboarding, addressing a key barrier for nurses from rural areas adapting to Jakarta's diverse environment. This directly impacts Nurse satisfaction and retention.</w:t>
      </w:r>
    </w:p>
    <w:p>
      <w:pPr>
        <w:numPr>
          <w:ilvl w:val="0"/>
          <w:numId w:val="1003"/>
        </w:numPr>
        <w:pStyle w:val="Compact"/>
      </w:pPr>
      <w:r>
        <w:rPr>
          <w:bCs/>
          <w:b/>
        </w:rPr>
        <w:t xml:space="preserve">Logistics Integration:</w:t>
      </w:r>
      <w:r>
        <w:t xml:space="preserve"> </w:t>
      </w:r>
      <w:r>
        <w:t xml:space="preserve">Partnering with local transport services (e.g., Gojek Corporate Solutions) to provide subsidized ride-share for Nurses commuting through Jakarta's notorious traffic, a major factor in job satisfaction.</w:t>
      </w:r>
    </w:p>
    <w:p>
      <w:pPr>
        <w:numPr>
          <w:ilvl w:val="0"/>
          <w:numId w:val="1003"/>
        </w:numPr>
        <w:pStyle w:val="Compact"/>
      </w:pPr>
      <w:r>
        <w:rPr>
          <w:bCs/>
          <w:b/>
        </w:rPr>
        <w:t xml:space="preserve">Policy Advocacy Partnership:</w:t>
      </w:r>
      <w:r>
        <w:t xml:space="preserve"> </w:t>
      </w:r>
      <w:r>
        <w:t xml:space="preserve">Collaborating with the Jakarta Provincial Health Office on pilot programs to streamline Nurse licensing processes and improve working conditions, enhancing our credibility and market access within Indonesia Jakarta.</w:t>
      </w:r>
    </w:p>
    <w:bookmarkEnd w:id="24"/>
    <w:bookmarkStart w:id="25" w:name="challenges-adaptive-strategies"/>
    <w:p>
      <w:pPr>
        <w:pStyle w:val="Heading2"/>
      </w:pPr>
      <w:r>
        <w:t xml:space="preserve">Challenges &amp; Adaptive Strategies</w:t>
      </w:r>
    </w:p>
    <w:p>
      <w:pPr>
        <w:pStyle w:val="FirstParagraph"/>
      </w:pPr>
      <w:r>
        <w:t xml:space="preserve">The report acknowledges ongoing challenges unique to Jakarta's environment:</w:t>
      </w:r>
    </w:p>
    <w:p>
      <w:pPr>
        <w:numPr>
          <w:ilvl w:val="0"/>
          <w:numId w:val="1004"/>
        </w:numPr>
        <w:pStyle w:val="Compact"/>
      </w:pPr>
      <w:r>
        <w:rPr>
          <w:iCs/>
          <w:i/>
        </w:rPr>
        <w:t xml:space="preserve">High Cost of Living:</w:t>
      </w:r>
      <w:r>
        <w:t xml:space="preserve"> </w:t>
      </w:r>
      <w:r>
        <w:t xml:space="preserve">Implemented a "Jakarta Housing Support Program," partnering with property developers to offer subsidized accommodation near major hospitals, directly addressing a top reason for Nurse turnover.</w:t>
      </w:r>
    </w:p>
    <w:p>
      <w:pPr>
        <w:numPr>
          <w:ilvl w:val="0"/>
          <w:numId w:val="1004"/>
        </w:numPr>
        <w:pStyle w:val="Compact"/>
      </w:pPr>
      <w:r>
        <w:rPr>
          <w:iCs/>
          <w:i/>
        </w:rPr>
        <w:t xml:space="preserve">Competition from Overseas Agencies:</w:t>
      </w:r>
      <w:r>
        <w:t xml:space="preserve"> </w:t>
      </w:r>
      <w:r>
        <w:t xml:space="preserve">Differentiated our service by emphasizing long-term commitment to Indonesia Jakarta's healthcare system, not just short-term placements, and offering comprehensive local support unavailable through foreign agencies.</w:t>
      </w:r>
    </w:p>
    <w:p>
      <w:pPr>
        <w:numPr>
          <w:ilvl w:val="0"/>
          <w:numId w:val="1004"/>
        </w:numPr>
        <w:pStyle w:val="Compact"/>
      </w:pPr>
      <w:r>
        <w:rPr>
          <w:iCs/>
          <w:i/>
        </w:rPr>
        <w:t xml:space="preserve">Regulatory Complexity:</w:t>
      </w:r>
      <w:r>
        <w:t xml:space="preserve"> </w:t>
      </w:r>
      <w:r>
        <w:t xml:space="preserve">Dedicated in-house legal team specializing in Indonesian healthcare regulations ensures all Nurse contracts and placements are fully compliant, reducing risk for our Jakarta clients.</w:t>
      </w:r>
    </w:p>
    <w:bookmarkEnd w:id="25"/>
    <w:bookmarkStart w:id="26" w:name="Xf39a583f8687eb179eb308d422b26664493feb5"/>
    <w:p>
      <w:pPr>
        <w:pStyle w:val="Heading2"/>
      </w:pPr>
      <w:r>
        <w:t xml:space="preserve">Future Sales Strategy: Scaling the Nurse Solution in Jakarta</w:t>
      </w:r>
    </w:p>
    <w:p>
      <w:pPr>
        <w:pStyle w:val="FirstParagraph"/>
      </w:pPr>
      <w:r>
        <w:t xml:space="preserve">Moving forward, this Sales Report outlines a focused expansion plan for Indonesia Jakarta:</w:t>
      </w:r>
    </w:p>
    <w:p>
      <w:pPr>
        <w:numPr>
          <w:ilvl w:val="0"/>
          <w:numId w:val="1005"/>
        </w:numPr>
        <w:pStyle w:val="Compact"/>
      </w:pPr>
      <w:r>
        <w:rPr>
          <w:bCs/>
          <w:b/>
        </w:rPr>
        <w:t xml:space="preserve">Technology Integration:</w:t>
      </w:r>
      <w:r>
        <w:t xml:space="preserve"> </w:t>
      </w:r>
      <w:r>
        <w:t xml:space="preserve">Launching a dedicated Jakarta Nurse App for scheduling, training modules (offline access for areas with poor connectivity), and community support forums by Q1 2025.</w:t>
      </w:r>
    </w:p>
    <w:p>
      <w:pPr>
        <w:numPr>
          <w:ilvl w:val="0"/>
          <w:numId w:val="1005"/>
        </w:numPr>
        <w:pStyle w:val="Compact"/>
      </w:pPr>
      <w:r>
        <w:rPr>
          <w:bCs/>
          <w:b/>
        </w:rPr>
        <w:t xml:space="preserve">Niche Specialization:</w:t>
      </w:r>
      <w:r>
        <w:t xml:space="preserve"> </w:t>
      </w:r>
      <w:r>
        <w:t xml:space="preserve">Deepening focus on high-demand specialties within Jakarta: Geriatric Care (addressing aging population trends), Emergency Department Nursing, and Telehealth Support Nurses.</w:t>
      </w:r>
    </w:p>
    <w:p>
      <w:pPr>
        <w:numPr>
          <w:ilvl w:val="0"/>
          <w:numId w:val="1005"/>
        </w:numPr>
        <w:pStyle w:val="Compact"/>
      </w:pPr>
      <w:r>
        <w:rPr>
          <w:bCs/>
          <w:b/>
        </w:rPr>
        <w:t xml:space="preserve">Strengthening Public-Private Partnerships:</w:t>
      </w:r>
      <w:r>
        <w:t xml:space="preserve"> </w:t>
      </w:r>
      <w:r>
        <w:t xml:space="preserve">Aiming to secure a formal MoU with the Jakarta Provincial Health Office by Q4 2024 to become the preferred Nurse workforce partner for all public health initiatives in the capital city.</w:t>
      </w:r>
    </w:p>
    <w:bookmarkEnd w:id="26"/>
    <w:bookmarkStart w:id="27" w:name="Xa2f0c3258023178baf0533f75c3c836d91049f1"/>
    <w:p>
      <w:pPr>
        <w:pStyle w:val="Heading2"/>
      </w:pPr>
      <w:r>
        <w:t xml:space="preserve">Conclusion: The Indispensable Role of Nurses in Jakarta's Future</w:t>
      </w:r>
    </w:p>
    <w:p>
      <w:pPr>
        <w:pStyle w:val="FirstParagraph"/>
      </w:pPr>
      <w:r>
        <w:t xml:space="preserve">This Sales Report unequivocally demonstrates that addressing Indonesia Jakarta's critical Nurse shortage is not merely a humanitarian imperative, but a significant commercial opportunity. Our data-driven approach – centered on the holistic needs of both the Nurse professional and the healthcare facility within Jakarta's unique urban ecosystem – has generated tangible revenue growth while making a real impact on healthcare delivery. The success in Indonesia Jakarta serves as our blueprint for expansion across other major Indonesian cities, but Jakarta remains our flagship market due to its scale, complexity, and strategic importance to national healthcare outcomes. Investing in Nurse recruitment and development is not just good business; it's essential for building a resilient health system that can serve the people of Jakarta and ultimately, Indonesia itself. We are confident this model will continue to drive exceptional sales performance while fulfilling our mission of strengthening the Nurse workforce across Indonesia Jakarta.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Nursing Workforce Development Sales Report</dc:title>
  <dc:creator/>
  <dc:language>en</dc:language>
  <cp:keywords/>
  <dcterms:created xsi:type="dcterms:W3CDTF">2026-07-24T11:50:45Z</dcterms:created>
  <dcterms:modified xsi:type="dcterms:W3CDTF">2026-07-24T11:50:45Z</dcterms:modified>
</cp:coreProperties>
</file>

<file path=docProps/custom.xml><?xml version="1.0" encoding="utf-8"?>
<Properties xmlns="http://schemas.openxmlformats.org/officeDocument/2006/custom-properties" xmlns:vt="http://schemas.openxmlformats.org/officeDocument/2006/docPropsVTypes"/>
</file>