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Nursing</w:t>
      </w:r>
      <w:r>
        <w:t xml:space="preserve"> </w:t>
      </w:r>
      <w:r>
        <w:t xml:space="preserve">Services</w:t>
      </w:r>
      <w:r>
        <w:t xml:space="preserve"> </w:t>
      </w:r>
      <w:r>
        <w:t xml:space="preserve">Market</w:t>
      </w:r>
      <w:r>
        <w:t xml:space="preserve"> </w:t>
      </w:r>
      <w:r>
        <w:t xml:space="preserve">Analysis</w:t>
      </w:r>
      <w:r>
        <w:t xml:space="preserve"> </w:t>
      </w:r>
      <w:r>
        <w:t xml:space="preserve">for</w:t>
      </w:r>
      <w:r>
        <w:t xml:space="preserve"> </w:t>
      </w:r>
      <w:r>
        <w:t xml:space="preserve">Tehran,</w:t>
      </w:r>
      <w:r>
        <w:t xml:space="preserve"> </w:t>
      </w:r>
      <w:r>
        <w:t xml:space="preserve">Iran</w:t>
      </w:r>
    </w:p>
    <w:bookmarkStart w:id="27" w:name="X6f24cb05805da0c3f68cea9c9da4a10bd80bea6"/>
    <w:p>
      <w:pPr>
        <w:pStyle w:val="Heading1"/>
      </w:pPr>
      <w:r>
        <w:t xml:space="preserve">Sales Report: Strategic Growth in Nursing Talent Acquisition and Deployment within Tehran, Iran Healthcare Ecosystem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Healthcare Recruitment Division</w:t>
      </w:r>
      <w:r>
        <w:br/>
      </w:r>
      <w:r>
        <w:rPr>
          <w:bCs/>
          <w:b/>
        </w:rPr>
        <w:t xml:space="preserve">Report Scope:</w:t>
      </w:r>
      <w:r>
        <w:t xml:space="preserve"> </w:t>
      </w:r>
      <w:r>
        <w:t xml:space="preserve">Sales Performance Analysis &amp; Market Strategy for Licensed Nursing Professionals in Tehran, Iran</w:t>
      </w:r>
    </w:p>
    <w:bookmarkStart w:id="20" w:name="X0cd0880ed390cae63393d37fa76c8611ecc4cc8"/>
    <w:p>
      <w:pPr>
        <w:pStyle w:val="Heading2"/>
      </w:pPr>
      <w:r>
        <w:t xml:space="preserve">I. Executive Summary: The Critical Demand for Skilled Nurses in Tehran</w:t>
      </w:r>
    </w:p>
    <w:p>
      <w:pPr>
        <w:pStyle w:val="FirstParagraph"/>
      </w:pPr>
      <w:r>
        <w:t xml:space="preserve">The healthcare landscape of Tehran, Iran's capital and most populous city with over 9 million residents, presents a dynamic and high-stakes market for professional nursing services. This Sales Report details our strategic performance in placing qualified</w:t>
      </w:r>
      <w:r>
        <w:t xml:space="preserve"> </w:t>
      </w:r>
      <w:r>
        <w:rPr>
          <w:bCs/>
          <w:b/>
        </w:rPr>
        <w:t xml:space="preserve">Nurse</w:t>
      </w:r>
      <w:r>
        <w:t xml:space="preserve"> </w:t>
      </w:r>
      <w:r>
        <w:t xml:space="preserve">personnel within the city's public hospitals, private clinics, and specialized care facilities over the past fiscal year (2022-2023). Despite national healthcare sector challenges including aging infrastructure and increasing patient volumes, demand for competent nursing staff has surged by 18.7% annually in Tehran. Our division achieved a remarkable 94% placement success rate for registered</w:t>
      </w:r>
      <w:r>
        <w:t xml:space="preserve"> </w:t>
      </w:r>
      <w:r>
        <w:rPr>
          <w:bCs/>
          <w:b/>
        </w:rPr>
        <w:t xml:space="preserve">Nurse</w:t>
      </w:r>
      <w:r>
        <w:t xml:space="preserve"> </w:t>
      </w:r>
      <w:r>
        <w:t xml:space="preserve">candidates meeting the stringent requirements of Iran's Ministry of Health (MoH), securing contracts across key institutions like Shariati Hospital, Razi Hospital, and numerous private healthcare complexes throughout Tehran. This report outlines sales strategies, market insights, competitive positioning, and a forward-looking roadmap specifically tailored to the unique demands of</w:t>
      </w:r>
      <w:r>
        <w:t xml:space="preserve"> </w:t>
      </w:r>
      <w:r>
        <w:rPr>
          <w:bCs/>
          <w:b/>
        </w:rPr>
        <w:t xml:space="preserve">Iran Tehran</w:t>
      </w:r>
      <w:r>
        <w:t xml:space="preserve">'s healthcare workforce needs.</w:t>
      </w:r>
    </w:p>
    <w:bookmarkEnd w:id="20"/>
    <w:bookmarkStart w:id="21" w:name="Xf51a1bd2c6d604a0bdb26cb50152a64913d3f78"/>
    <w:p>
      <w:pPr>
        <w:pStyle w:val="Heading2"/>
      </w:pPr>
      <w:r>
        <w:t xml:space="preserve">II. Market Analysis: The Urgent Nursing Shortage in Tehran</w:t>
      </w:r>
    </w:p>
    <w:p>
      <w:pPr>
        <w:pStyle w:val="FirstParagraph"/>
      </w:pPr>
      <w:r>
        <w:t xml:space="preserve">Tehran faces a critical deficit in licensed nursing professionals. According to the Iranian Central Statistical Organization (CSO) 2023 survey, over 65% of major hospitals and primary care centers within Tehran report staffing shortages exceeding 15% for registered nurses, directly impacting patient care capacity and quality metrics. This gap is driven by multiple factors: an aging nursing workforce, a significant influx of patients due to Tehran's population density (approximately 10.8 million in the city proper), and increased demand for specialized care (e.g., geriatrics, ICUs). Crucially, Iranian healthcare regulations mandate specific licensing (under MoH) and cultural competence – a requirement that filters out non-qualified candidates. Our Sales Report confirms that clients consistently prioritize candidates who are not only certified but also demonstrate proficiency in Farsi communication and understanding of Iran's healthcare protocols. The</w:t>
      </w:r>
      <w:r>
        <w:t xml:space="preserve"> </w:t>
      </w:r>
      <w:r>
        <w:rPr>
          <w:bCs/>
          <w:b/>
        </w:rPr>
        <w:t xml:space="preserve">Nurse</w:t>
      </w:r>
      <w:r>
        <w:t xml:space="preserve"> </w:t>
      </w:r>
      <w:r>
        <w:t xml:space="preserve">market in Tehran is therefore highly selective, demanding premium service quality from recruitment partners.</w:t>
      </w:r>
    </w:p>
    <w:bookmarkEnd w:id="21"/>
    <w:bookmarkStart w:id="22" w:name="X11bb6ba65b29441adefeb28c38b2a1b4838c59e"/>
    <w:p>
      <w:pPr>
        <w:pStyle w:val="Heading2"/>
      </w:pPr>
      <w:r>
        <w:t xml:space="preserve">III. Sales Performance: Driving Results Through Localized Expertise</w:t>
      </w:r>
    </w:p>
    <w:p>
      <w:pPr>
        <w:pStyle w:val="FirstParagraph"/>
      </w:pPr>
      <w:r>
        <w:t xml:space="preserve">This year's sales strategy centered on deepening relationships with Tehran-based healthcare administrators and implementing a hyper-localized recruitment process. Key achievements include:</w:t>
      </w:r>
    </w:p>
    <w:p>
      <w:pPr>
        <w:numPr>
          <w:ilvl w:val="0"/>
          <w:numId w:val="1001"/>
        </w:numPr>
        <w:pStyle w:val="Compact"/>
      </w:pPr>
      <w:r>
        <w:rPr>
          <w:bCs/>
          <w:b/>
        </w:rPr>
        <w:t xml:space="preserve">Market Penetration:</w:t>
      </w:r>
      <w:r>
        <w:t xml:space="preserve"> </w:t>
      </w:r>
      <w:r>
        <w:t xml:space="preserve">Secured contracts with 12 new hospital networks and 7 private clinics across Tehran, representing a 32% increase in client base compared to the previous year.</w:t>
      </w:r>
    </w:p>
    <w:p>
      <w:pPr>
        <w:numPr>
          <w:ilvl w:val="0"/>
          <w:numId w:val="1001"/>
        </w:numPr>
        <w:pStyle w:val="Compact"/>
      </w:pPr>
      <w:r>
        <w:rPr>
          <w:bCs/>
          <w:b/>
        </w:rPr>
        <w:t xml:space="preserve">Placement Volume &amp; Quality:</w:t>
      </w:r>
      <w:r>
        <w:t xml:space="preserve"> </w:t>
      </w:r>
      <w:r>
        <w:t xml:space="preserve">Successfully placed 485 licensed</w:t>
      </w:r>
      <w:r>
        <w:t xml:space="preserve"> </w:t>
      </w:r>
      <w:r>
        <w:rPr>
          <w:bCs/>
          <w:b/>
        </w:rPr>
        <w:t xml:space="preserve">Nurse</w:t>
      </w:r>
      <w:r>
        <w:t xml:space="preserve">s (including ICU, Maternal-Child Health, and General Ward specialties) into permanent and contract positions. Client satisfaction scores averaged 96% for nurse performance, significantly above the industry benchmark of 85%.</w:t>
      </w:r>
    </w:p>
    <w:p>
      <w:pPr>
        <w:numPr>
          <w:ilvl w:val="0"/>
          <w:numId w:val="1001"/>
        </w:numPr>
        <w:pStyle w:val="Compact"/>
      </w:pPr>
      <w:r>
        <w:rPr>
          <w:bCs/>
          <w:b/>
        </w:rPr>
        <w:t xml:space="preserve">Revenue Growth:</w:t>
      </w:r>
      <w:r>
        <w:t xml:space="preserve"> </w:t>
      </w:r>
      <w:r>
        <w:t xml:space="preserve">Achieved total sales revenue of $1.87 million USD from nursing services in Tehran, a 24.3% YoY increase, directly attributable to our focus on understanding local hospital budget cycles and compliance requirements.</w:t>
      </w:r>
    </w:p>
    <w:p>
      <w:pPr>
        <w:numPr>
          <w:ilvl w:val="0"/>
          <w:numId w:val="1001"/>
        </w:numPr>
        <w:pStyle w:val="Compact"/>
      </w:pPr>
      <w:r>
        <w:rPr>
          <w:bCs/>
          <w:b/>
        </w:rPr>
        <w:t xml:space="preserve">Cultural &amp; Compliance Integration:</w:t>
      </w:r>
      <w:r>
        <w:t xml:space="preserve"> </w:t>
      </w:r>
      <w:r>
        <w:t xml:space="preserve">Developed mandatory training modules for all placed nurses on Iranian healthcare ethics, patient communication protocols within Iran's cultural context (e.g., gender sensitivity in care), and MoH reporting standards. This was a critical differentiator securing repeat business from key clients like Tehran University of Medical Sciences-affiliated hospitals.</w:t>
      </w:r>
    </w:p>
    <w:bookmarkEnd w:id="22"/>
    <w:bookmarkStart w:id="23" w:name="X9251ec8d212001642ef4128ee9b34b98bc3b2cb"/>
    <w:p>
      <w:pPr>
        <w:pStyle w:val="Heading2"/>
      </w:pPr>
      <w:r>
        <w:t xml:space="preserve">IV. Competitive Landscape &amp; Our Strategic Edge in Tehran</w:t>
      </w:r>
    </w:p>
    <w:p>
      <w:pPr>
        <w:pStyle w:val="FirstParagraph"/>
      </w:pPr>
      <w:r>
        <w:t xml:space="preserve">The nursing recruitment market in</w:t>
      </w:r>
      <w:r>
        <w:t xml:space="preserve"> </w:t>
      </w:r>
      <w:r>
        <w:rPr>
          <w:bCs/>
          <w:b/>
        </w:rPr>
        <w:t xml:space="preserve">Iran Tehran</w:t>
      </w:r>
      <w:r>
        <w:t xml:space="preserve"> </w:t>
      </w:r>
      <w:r>
        <w:t xml:space="preserve">is competitive, with several national agencies and local boutique firms vying for contracts. However, our Sales Report identifies three core strengths differentiating us:</w:t>
      </w:r>
    </w:p>
    <w:p>
      <w:pPr>
        <w:numPr>
          <w:ilvl w:val="0"/>
          <w:numId w:val="1002"/>
        </w:numPr>
        <w:pStyle w:val="Compact"/>
      </w:pPr>
      <w:r>
        <w:rPr>
          <w:bCs/>
          <w:b/>
        </w:rPr>
        <w:t xml:space="preserve">Deep Local Network &amp; Regulatory Knowledge:</w:t>
      </w:r>
      <w:r>
        <w:t xml:space="preserve"> </w:t>
      </w:r>
      <w:r>
        <w:t xml:space="preserve">We maintain a dedicated office within Tehran's Medical District, staffed by former hospital administrators fluent in MoH regulations. This allows us to navigate the complex tender processes and licensing verification faster than competitors.</w:t>
      </w:r>
    </w:p>
    <w:p>
      <w:pPr>
        <w:numPr>
          <w:ilvl w:val="0"/>
          <w:numId w:val="1002"/>
        </w:numPr>
        <w:pStyle w:val="Compact"/>
      </w:pPr>
      <w:r>
        <w:rPr>
          <w:bCs/>
          <w:b/>
        </w:rPr>
        <w:t xml:space="preserve">Tailored Talent Pool:</w:t>
      </w:r>
      <w:r>
        <w:t xml:space="preserve"> </w:t>
      </w:r>
      <w:r>
        <w:t xml:space="preserve">Unlike agencies sourcing from outside Iran, we partner directly with Tehran-based nursing colleges (e.g., Shahid Beheshti University of Medical Sciences) for early identification of top graduates. Our database includes over 1,200 pre-screened, MoH-licensed</w:t>
      </w:r>
      <w:r>
        <w:t xml:space="preserve"> </w:t>
      </w:r>
      <w:r>
        <w:rPr>
          <w:bCs/>
          <w:b/>
        </w:rPr>
        <w:t xml:space="preserve">Nurse</w:t>
      </w:r>
      <w:r>
        <w:t xml:space="preserve">s specifically registered in Tehran province.</w:t>
      </w:r>
    </w:p>
    <w:p>
      <w:pPr>
        <w:numPr>
          <w:ilvl w:val="0"/>
          <w:numId w:val="1002"/>
        </w:numPr>
        <w:pStyle w:val="Compact"/>
      </w:pPr>
      <w:r>
        <w:rPr>
          <w:bCs/>
          <w:b/>
        </w:rPr>
        <w:t xml:space="preserve">Value-Based Pricing Model:</w:t>
      </w:r>
      <w:r>
        <w:t xml:space="preserve"> </w:t>
      </w:r>
      <w:r>
        <w:t xml:space="preserve">We offer flexible contracting (fixed-term, permanent, project-based) aligned with Tehran hospital budget cycles. Our transparent pricing structure eliminated client concerns about hidden fees – a common pain point reported by 68% of surveyed healthcare administrators.</w:t>
      </w:r>
    </w:p>
    <w:bookmarkEnd w:id="23"/>
    <w:bookmarkStart w:id="24" w:name="Xadb5b820d98b2d27af1504f5c643cc74d331d5c"/>
    <w:p>
      <w:pPr>
        <w:pStyle w:val="Heading2"/>
      </w:pPr>
      <w:r>
        <w:t xml:space="preserve">V. Challenges &amp; Mitigation Strategies for Sustained Growth in Tehran</w:t>
      </w:r>
    </w:p>
    <w:p>
      <w:pPr>
        <w:pStyle w:val="FirstParagraph"/>
      </w:pPr>
      <w:r>
        <w:t xml:space="preserve">Despite strong results, challenges persist within the Tehran market:</w:t>
      </w:r>
    </w:p>
    <w:p>
      <w:pPr>
        <w:numPr>
          <w:ilvl w:val="0"/>
          <w:numId w:val="1003"/>
        </w:numPr>
        <w:pStyle w:val="Compact"/>
      </w:pPr>
      <w:r>
        <w:rPr>
          <w:iCs/>
          <w:i/>
        </w:rPr>
        <w:t xml:space="preserve">Challenge: High Competition for Elite Nurses.</w:t>
      </w:r>
      <w:r>
        <w:t xml:space="preserve"> </w:t>
      </w:r>
      <w:r>
        <w:t xml:space="preserve">Top-tier nurses are increasingly recruited by private hospitals offering premium salaries.</w:t>
      </w:r>
      <w:r>
        <w:t xml:space="preserve"> </w:t>
      </w:r>
      <w:r>
        <w:rPr>
          <w:iCs/>
          <w:i/>
        </w:rPr>
        <w:t xml:space="preserve">Mitigation:</w:t>
      </w:r>
      <w:r>
        <w:t xml:space="preserve"> </w:t>
      </w:r>
      <w:r>
        <w:t xml:space="preserve">We introduced an enhanced career development pathway (including MoH-approved specialized training workshops held in Tehran) to increase retention and attract candidates seeking long-term growth within the city.</w:t>
      </w:r>
    </w:p>
    <w:p>
      <w:pPr>
        <w:numPr>
          <w:ilvl w:val="0"/>
          <w:numId w:val="1003"/>
        </w:numPr>
        <w:pStyle w:val="Compact"/>
      </w:pPr>
      <w:r>
        <w:rPr>
          <w:iCs/>
          <w:i/>
        </w:rPr>
        <w:t xml:space="preserve">Challenge: Evolving Regulatory Requirements.</w:t>
      </w:r>
      <w:r>
        <w:t xml:space="preserve"> </w:t>
      </w:r>
      <w:r>
        <w:t xml:space="preserve">MoH updates to nursing practice guidelines require constant staff re-certification.</w:t>
      </w:r>
      <w:r>
        <w:t xml:space="preserve"> </w:t>
      </w:r>
      <w:r>
        <w:rPr>
          <w:iCs/>
          <w:i/>
        </w:rPr>
        <w:t xml:space="preserve">Mitigation:</w:t>
      </w:r>
      <w:r>
        <w:t xml:space="preserve"> </w:t>
      </w:r>
      <w:r>
        <w:t xml:space="preserve">Our team now includes a dedicated regulatory compliance officer based in Tehran, ensuring all placed nurses receive immediate updates and mandatory training sessions – integrated directly into our sales contract terms.</w:t>
      </w:r>
    </w:p>
    <w:p>
      <w:pPr>
        <w:numPr>
          <w:ilvl w:val="0"/>
          <w:numId w:val="1003"/>
        </w:numPr>
        <w:pStyle w:val="Compact"/>
      </w:pPr>
      <w:r>
        <w:rPr>
          <w:iCs/>
          <w:i/>
        </w:rPr>
        <w:t xml:space="preserve">Challenge: Economic Volatility Impacting Hospital Budgets.</w:t>
      </w:r>
      <w:r>
        <w:t xml:space="preserve"> </w:t>
      </w:r>
      <w:r>
        <w:rPr>
          <w:iCs/>
          <w:i/>
        </w:rPr>
        <w:t xml:space="preserve">Mitigation:</w:t>
      </w:r>
      <w:r>
        <w:t xml:space="preserve"> </w:t>
      </w:r>
      <w:r>
        <w:t xml:space="preserve">We diversified our client portfolio to include insurance-linked care providers and international health clinics in Tehran, reducing dependency on public hospital budgets alone.</w:t>
      </w:r>
    </w:p>
    <w:bookmarkEnd w:id="24"/>
    <w:bookmarkStart w:id="25" w:name="Xf227f8f50bd261a1ce80499209cf974bb4edd25"/>
    <w:p>
      <w:pPr>
        <w:pStyle w:val="Heading2"/>
      </w:pPr>
      <w:r>
        <w:t xml:space="preserve">VI. Strategic Outlook for Nursing Services Sales in Tehran (2024-2025)</w:t>
      </w:r>
    </w:p>
    <w:p>
      <w:pPr>
        <w:pStyle w:val="FirstParagraph"/>
      </w:pPr>
      <w:r>
        <w:t xml:space="preserve">The outlook for nursing talent acquisition within the **Iran Tehran** healthcare sector remains exceptionally strong. Key growth drivers include the government's "14th Five-Year Plan" prioritizing urban healthcare infrastructure and a new national initiative to increase hospital bed capacity by 15% in Tehran by 2026. Our Sales Report projects a minimum of 30% annual growth in demand for licensed</w:t>
      </w:r>
      <w:r>
        <w:t xml:space="preserve"> </w:t>
      </w:r>
      <w:r>
        <w:rPr>
          <w:bCs/>
          <w:b/>
        </w:rPr>
        <w:t xml:space="preserve">Nurse</w:t>
      </w:r>
      <w:r>
        <w:t xml:space="preserve"> </w:t>
      </w:r>
      <w:r>
        <w:t xml:space="preserve">placements within the city, driven primarily by this expansion. Our strategic plan for the coming year focuses on:</w:t>
      </w:r>
    </w:p>
    <w:p>
      <w:pPr>
        <w:numPr>
          <w:ilvl w:val="0"/>
          <w:numId w:val="1004"/>
        </w:numPr>
        <w:pStyle w:val="Compact"/>
      </w:pPr>
      <w:r>
        <w:t xml:space="preserve">Expanding our specialized talent pipeline to include 50 new nurses trained specifically in Tehran's emerging telehealth and digital patient management systems.</w:t>
      </w:r>
    </w:p>
    <w:p>
      <w:pPr>
        <w:numPr>
          <w:ilvl w:val="0"/>
          <w:numId w:val="1004"/>
        </w:numPr>
        <w:pStyle w:val="Compact"/>
      </w:pPr>
      <w:r>
        <w:t xml:space="preserve">Developing a partnership with the Tehran Healthcare Innovation Hub to co-host monthly "Nursing Excellence Forums" addressing local challenges, enhancing our market presence.</w:t>
      </w:r>
    </w:p>
    <w:p>
      <w:pPr>
        <w:numPr>
          <w:ilvl w:val="0"/>
          <w:numId w:val="1004"/>
        </w:numPr>
        <w:pStyle w:val="Compact"/>
      </w:pPr>
      <w:r>
        <w:t xml:space="preserve">Introducing a premium "Tehran Nurse Certification" program (in collaboration with MoH-approved institutions) for placed staff, further elevating service value and justifying higher placement fees.</w:t>
      </w:r>
    </w:p>
    <w:bookmarkEnd w:id="25"/>
    <w:bookmarkStart w:id="26" w:name="X2c815c77f2b76d1be4f4461f2ca132b80cfa21e"/>
    <w:p>
      <w:pPr>
        <w:pStyle w:val="Heading2"/>
      </w:pPr>
      <w:r>
        <w:t xml:space="preserve">VII. Conclusion: Delivering Critical Nursing Talent to Tehran</w:t>
      </w:r>
    </w:p>
    <w:p>
      <w:pPr>
        <w:pStyle w:val="FirstParagraph"/>
      </w:pPr>
      <w:r>
        <w:t xml:space="preserve">The Sales Report unequivocally demonstrates that our strategic focus on the unique demands of the **Iran Tehran** healthcare market – prioritizing regulatory compliance, cultural alignment, and local partnership – has positioned us as a leading provider of high-quality nursing services. The consistent demand for skilled</w:t>
      </w:r>
      <w:r>
        <w:t xml:space="preserve"> </w:t>
      </w:r>
      <w:r>
        <w:rPr>
          <w:bCs/>
          <w:b/>
        </w:rPr>
        <w:t xml:space="preserve">Nurse</w:t>
      </w:r>
      <w:r>
        <w:t xml:space="preserve"> </w:t>
      </w:r>
      <w:r>
        <w:t xml:space="preserve">professionals underscores their indispensable role in Tehran's healthcare system. We are confident that by doubling down on our hyper-localized approach, investing in specialized talent development within Tehran itself, and maintaining rigorous adherence to Iranian healthcare standards, we will not only sustain but significantly accelerate growth in this vital sector. The path forward for nursing services sales within Iran's most critical urban healthcare hub is clear: focus on quality, compliance, and community integration. The</w:t>
      </w:r>
      <w:r>
        <w:t xml:space="preserve"> </w:t>
      </w:r>
      <w:r>
        <w:rPr>
          <w:bCs/>
          <w:b/>
        </w:rPr>
        <w:t xml:space="preserve">Nurse</w:t>
      </w:r>
      <w:r>
        <w:t xml:space="preserve"> </w:t>
      </w:r>
      <w:r>
        <w:t xml:space="preserve">remains the cornerstone of patient care in Tehran; our role is to ensure they are placed effectively and ethically.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Nursing Services Market Analysis for Tehran, Iran</dc:title>
  <dc:creator/>
  <dc:language>en</dc:language>
  <cp:keywords/>
  <dcterms:created xsi:type="dcterms:W3CDTF">2026-07-21T09:06:44Z</dcterms:created>
  <dcterms:modified xsi:type="dcterms:W3CDTF">2026-07-21T09:06:44Z</dcterms:modified>
</cp:coreProperties>
</file>

<file path=docProps/custom.xml><?xml version="1.0" encoding="utf-8"?>
<Properties xmlns="http://schemas.openxmlformats.org/officeDocument/2006/custom-properties" xmlns:vt="http://schemas.openxmlformats.org/officeDocument/2006/docPropsVTypes"/>
</file>