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Workforce</w:t>
      </w:r>
      <w:r>
        <w:t xml:space="preserve"> </w:t>
      </w:r>
      <w:r>
        <w:t xml:space="preserve">Demand</w:t>
      </w:r>
      <w:r>
        <w:t xml:space="preserve"> </w:t>
      </w:r>
      <w:r>
        <w:t xml:space="preserve">in</w:t>
      </w:r>
      <w:r>
        <w:t xml:space="preserve"> </w:t>
      </w:r>
      <w:r>
        <w:t xml:space="preserve">Italy</w:t>
      </w:r>
      <w:r>
        <w:t xml:space="preserve"> </w:t>
      </w:r>
      <w:r>
        <w:t xml:space="preserve">Rome</w:t>
      </w:r>
    </w:p>
    <w:bookmarkStart w:id="29" w:name="X795327e8097670d9751212fb87de1d106049920"/>
    <w:p>
      <w:pPr>
        <w:pStyle w:val="Heading1"/>
      </w:pPr>
      <w:r>
        <w:t xml:space="preserve">Comprehensive Sales Report: Nursing Workforce Market Analysis in Italy Rome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Healthcare Leadership Team |</w:t>
      </w:r>
      <w:r>
        <w:t xml:space="preserve"> </w:t>
      </w:r>
      <w:r>
        <w:rPr>
          <w:bCs/>
          <w:b/>
        </w:rPr>
        <w:t xml:space="preserve">Report Period:</w:t>
      </w:r>
      <w:r>
        <w:t xml:space="preserve"> </w:t>
      </w:r>
      <w:r>
        <w:t xml:space="preserve">Q3 2023</w:t>
      </w:r>
    </w:p>
    <w:bookmarkStart w:id="20" w:name="i.-executive-summary"/>
    <w:p>
      <w:pPr>
        <w:pStyle w:val="Heading2"/>
      </w:pPr>
      <w:r>
        <w:t xml:space="preserve">I. Executive Summary</w:t>
      </w:r>
    </w:p>
    <w:p>
      <w:pPr>
        <w:pStyle w:val="FirstParagraph"/>
      </w:pPr>
      <w:r>
        <w:t xml:space="preserve">The nursing sector in Italy Rome represents a critical growth frontier for healthcare staffing solutions. This Sales Report details unprecedented demand for qualified nursing professionals across Rome's public hospitals, private clinics, and elderly care facilities. With Italy's aging population accelerating the need for specialized healthcare services, the Rome market has demonstrated 32% year-over-year growth in nursing recruitment requests. Our agency has secured a 28% market share in this segment through strategic partnerships with major institutions including San Giovanni Hospital and Gemelli Clinic, establishing a robust foundation for expansion into Central Italy's most dynamic healthcare hub.</w:t>
      </w:r>
    </w:p>
    <w:bookmarkEnd w:id="20"/>
    <w:bookmarkStart w:id="21" w:name="Xb92568dbb9cb689fb3e52890d075b0a641d218f"/>
    <w:p>
      <w:pPr>
        <w:pStyle w:val="Heading2"/>
      </w:pPr>
      <w:r>
        <w:t xml:space="preserve">II. Market Context: Nursing Demand Dynamics in Rome</w:t>
      </w:r>
    </w:p>
    <w:p>
      <w:pPr>
        <w:pStyle w:val="FirstParagraph"/>
      </w:pPr>
      <w:r>
        <w:t xml:space="preserve">Rome's demographic profile creates exceptional urgency for nursing professionals. As the capital city serving 4.3 million residents with over 5,000 medical facilities, the metropolis faces unique challenges including seasonal tourism pressures and an aging population (19% aged 65+). The Italian Ministry of Health reports a nationwide nurse shortage of 23,800 positions—most acute in Rome where vacancy rates exceed national averages by 47%. This scarcity has driven hospitals to increase contracted nursing staff by 37% since 2021. Our Sales Report confirms that healthcare facilities in Rome now prioritize permanent nurse placements over temporary staffing due to rising patient volumes, particularly in geriatric and ICU specialties.</w:t>
      </w:r>
    </w:p>
    <w:bookmarkEnd w:id="21"/>
    <w:bookmarkStart w:id="24" w:name="Xeec391869cf51f6e74d64350e522aac4ea13b47"/>
    <w:p>
      <w:pPr>
        <w:pStyle w:val="Heading2"/>
      </w:pPr>
      <w:r>
        <w:t xml:space="preserve">III. Sales Performance Analysis: Rome Nursing Sector</w:t>
      </w:r>
    </w:p>
    <w:bookmarkStart w:id="22" w:name="a.-recruitment-pipeline-metrics-q3-2023"/>
    <w:p>
      <w:pPr>
        <w:pStyle w:val="Heading3"/>
      </w:pPr>
      <w:r>
        <w:t xml:space="preserve">A. Recruitment Pipeline Metrics (Q3 2023)</w:t>
      </w:r>
    </w:p>
    <w:p>
      <w:pPr>
        <w:pStyle w:val="FirstParagraph"/>
      </w:pPr>
      <w:r>
        <w:t xml:space="preserve">Service Type</w:t>
      </w:r>
    </w:p>
    <w:p>
      <w:pPr>
        <w:pStyle w:val="BodyText"/>
      </w:pPr>
      <w:r>
        <w:t xml:space="preserve">Placements Completed</w:t>
      </w:r>
    </w:p>
    <w:p>
      <w:pPr>
        <w:pStyle w:val="BodyText"/>
      </w:pPr>
      <w:r>
        <w:t xml:space="preserve">Revenue Generated (€)</w:t>
      </w:r>
    </w:p>
    <w:p>
      <w:pPr>
        <w:pStyle w:val="BodyText"/>
      </w:pPr>
      <w:r>
        <w:t xml:space="preserve">Y/Y Growth</w:t>
      </w:r>
    </w:p>
    <w:p>
      <w:pPr>
        <w:pStyle w:val="BodyText"/>
      </w:pPr>
      <w:r>
        <w:t xml:space="preserve">Acute Care Nurses (ICU/ER)</w:t>
      </w:r>
    </w:p>
    <w:p>
      <w:pPr>
        <w:pStyle w:val="BodyText"/>
      </w:pPr>
      <w:r>
        <w:t xml:space="preserve">87</w:t>
      </w:r>
    </w:p>
    <w:p>
      <w:pPr>
        <w:pStyle w:val="BodyText"/>
      </w:pPr>
      <w:r>
        <w:t xml:space="preserve">218,500</w:t>
      </w:r>
    </w:p>
    <w:p>
      <w:pPr>
        <w:pStyle w:val="BodyText"/>
      </w:pPr>
      <w:r>
        <w:t xml:space="preserve">+41%</w:t>
      </w:r>
    </w:p>
    <w:p>
      <w:pPr>
        <w:pStyle w:val="BodyText"/>
      </w:pPr>
      <w:r>
        <w:t xml:space="preserve">Elderly Care Specialists</w:t>
      </w:r>
    </w:p>
    <w:p>
      <w:pPr>
        <w:pStyle w:val="BodyText"/>
      </w:pPr>
      <w:r>
        <w:t xml:space="preserve">63</w:t>
      </w:r>
    </w:p>
    <w:p>
      <w:pPr>
        <w:pStyle w:val="BodyText"/>
      </w:pPr>
      <w:r>
        <w:t xml:space="preserve">Nursing Managers/Coordinators</w:t>
      </w:r>
    </w:p>
    <w:p>
      <w:pPr>
        <w:pStyle w:val="BodyText"/>
      </w:pPr>
      <w:r>
        <w:t xml:space="preserve">29</w:t>
      </w:r>
    </w:p>
    <w:p>
      <w:pPr>
        <w:pStyle w:val="BodyText"/>
      </w:pPr>
      <w:r>
        <w:t xml:space="preserve">78,900</w:t>
      </w:r>
    </w:p>
    <w:p>
      <w:pPr>
        <w:pStyle w:val="BodyText"/>
      </w:pPr>
      <w:r>
        <w:t xml:space="preserve">+28%</w:t>
      </w:r>
    </w:p>
    <w:p>
      <w:pPr>
        <w:pStyle w:val="BodyText"/>
      </w:pPr>
      <w:r>
        <w:rPr>
          <w:bCs/>
          <w:b/>
        </w:rPr>
        <w:t xml:space="preserve">Nursing Talent Acquisition:</w:t>
      </w:r>
      <w:r>
        <w:t xml:space="preserve"> </w:t>
      </w:r>
      <w:r>
        <w:t xml:space="preserve">We've successfully placed 179 qualified nurses in Rome during Q3, exceeding targets by 22%. Key factors driving this success include our multilingual nurse onboarding program (offering Italian language training for international candidates) and partnerships with Rome's top nursing schools like the Università Cattolica del Sacro Cuore. The average time-to-fill for critical positions has decreased from 48 to 29 days—a competitive advantage in Italy's tight labor market.</w:t>
      </w:r>
    </w:p>
    <w:bookmarkEnd w:id="22"/>
    <w:bookmarkStart w:id="23" w:name="b.-premium-pricing-strategy"/>
    <w:p>
      <w:pPr>
        <w:pStyle w:val="Heading3"/>
      </w:pPr>
      <w:r>
        <w:t xml:space="preserve">B. Premium Pricing Strategy</w:t>
      </w:r>
    </w:p>
    <w:p>
      <w:pPr>
        <w:pStyle w:val="FirstParagraph"/>
      </w:pPr>
      <w:r>
        <w:t xml:space="preserve">Rome's premium healthcare sector commands specialized nurse rates exceeding national averages. Our Sales Report shows:</w:t>
      </w:r>
    </w:p>
    <w:p>
      <w:pPr>
        <w:numPr>
          <w:ilvl w:val="0"/>
          <w:numId w:val="1001"/>
        </w:numPr>
        <w:pStyle w:val="Compact"/>
      </w:pPr>
      <w:r>
        <w:t xml:space="preserve">Geriatric specialists: €4,800-€5,200/month (vs. national avg. €4,100)</w:t>
      </w:r>
    </w:p>
    <w:p>
      <w:pPr>
        <w:numPr>
          <w:ilvl w:val="0"/>
          <w:numId w:val="1001"/>
        </w:numPr>
        <w:pStyle w:val="Compact"/>
      </w:pPr>
      <w:r>
        <w:t xml:space="preserve">ICU nurses: €5,150-€5,650/month (vs. national avg. €4,475)</w:t>
      </w:r>
    </w:p>
    <w:p>
      <w:pPr>
        <w:numPr>
          <w:ilvl w:val="0"/>
          <w:numId w:val="1001"/>
        </w:numPr>
        <w:pStyle w:val="Compact"/>
      </w:pPr>
      <w:r>
        <w:t xml:space="preserve">Nursing coordinators: €6,200-€6,800/month (vs. national avg. €5,320)</w:t>
      </w:r>
    </w:p>
    <w:p>
      <w:pPr>
        <w:pStyle w:val="FirstParagraph"/>
      </w:pPr>
      <w:r>
        <w:t xml:space="preserve">This premium positioning aligns with Rome's status as Italy's medical tourism capital—where international patients require higher-skilled nursing teams. Our revenue per placement in Rome is 19% above our corporate average.</w:t>
      </w:r>
    </w:p>
    <w:bookmarkEnd w:id="23"/>
    <w:bookmarkEnd w:id="24"/>
    <w:bookmarkStart w:id="25" w:name="Xbfb0ac74474622734c80716f452db2c0424a687"/>
    <w:p>
      <w:pPr>
        <w:pStyle w:val="Heading2"/>
      </w:pPr>
      <w:r>
        <w:t xml:space="preserve">IV. Competitive Landscape &amp; Strategic Positioning</w:t>
      </w:r>
    </w:p>
    <w:p>
      <w:pPr>
        <w:pStyle w:val="FirstParagraph"/>
      </w:pPr>
      <w:r>
        <w:t xml:space="preserve">The Italian nursing recruitment market features intense competition from domestic agencies like Humanitas and international firms such as Adecco Healthcare. However, our Sales Report identifies three distinct advantages in Rome:</w:t>
      </w:r>
    </w:p>
    <w:p>
      <w:pPr>
        <w:numPr>
          <w:ilvl w:val="0"/>
          <w:numId w:val="1002"/>
        </w:numPr>
        <w:pStyle w:val="Compact"/>
      </w:pPr>
      <w:r>
        <w:rPr>
          <w:bCs/>
          <w:b/>
        </w:rPr>
        <w:t xml:space="preserve">Cultural Integration:</w:t>
      </w:r>
      <w:r>
        <w:t xml:space="preserve"> </w:t>
      </w:r>
      <w:r>
        <w:t xml:space="preserve">Our dedicated Rome-based team (15 staff members) understands local healthcare protocols and bureaucratic requirements—critical for navigating Italy's complex social security system.</w:t>
      </w:r>
    </w:p>
    <w:p>
      <w:pPr>
        <w:numPr>
          <w:ilvl w:val="0"/>
          <w:numId w:val="1002"/>
        </w:numPr>
        <w:pStyle w:val="Compact"/>
      </w:pPr>
      <w:r>
        <w:rPr>
          <w:bCs/>
          <w:b/>
        </w:rPr>
        <w:t xml:space="preserve">Niche Specialization:</w:t>
      </w:r>
      <w:r>
        <w:t xml:space="preserve"> </w:t>
      </w:r>
      <w:r>
        <w:t xml:space="preserve">We pioneered the "Rome Geriatric Care Package" targeting clinics serving the city's rapidly growing elderly population, securing contracts with 7 major retirement communities.</w:t>
      </w:r>
    </w:p>
    <w:p>
      <w:pPr>
        <w:numPr>
          <w:ilvl w:val="0"/>
          <w:numId w:val="1002"/>
        </w:numPr>
        <w:pStyle w:val="Compact"/>
      </w:pPr>
      <w:r>
        <w:rPr>
          <w:bCs/>
          <w:b/>
        </w:rPr>
        <w:t xml:space="preserve">Technology Adoption:</w:t>
      </w:r>
      <w:r>
        <w:t xml:space="preserve"> </w:t>
      </w:r>
      <w:r>
        <w:t xml:space="preserve">Our proprietary NurseConnect platform streamlines credential verification (validating Italian nursing licenses via AIFA) and reduces onboarding time by 35%—a key differentiator in Italy Rome's time-sensitive healthcare environment.</w:t>
      </w:r>
    </w:p>
    <w:bookmarkEnd w:id="25"/>
    <w:bookmarkStart w:id="26" w:name="Xeafe3dffadc0391c6718a84542e01e4391b57eb"/>
    <w:p>
      <w:pPr>
        <w:pStyle w:val="Heading2"/>
      </w:pPr>
      <w:r>
        <w:t xml:space="preserve">V. Challenges Facing Nurse Recruitment in Rome</w:t>
      </w:r>
    </w:p>
    <w:p>
      <w:pPr>
        <w:pStyle w:val="FirstParagraph"/>
      </w:pPr>
      <w:r>
        <w:t xml:space="preserve">Despite strong sales performance, our Sales Report identifies critical barriers:</w:t>
      </w:r>
    </w:p>
    <w:p>
      <w:pPr>
        <w:numPr>
          <w:ilvl w:val="0"/>
          <w:numId w:val="1003"/>
        </w:numPr>
        <w:pStyle w:val="Compact"/>
      </w:pPr>
      <w:r>
        <w:rPr>
          <w:bCs/>
          <w:b/>
        </w:rPr>
        <w:t xml:space="preserve">Regulatory Hurdles:</w:t>
      </w:r>
      <w:r>
        <w:t xml:space="preserve"> </w:t>
      </w:r>
      <w:r>
        <w:t xml:space="preserve">Italy's 2019 Nursing Law requires all foreign nurses to pass the "Esame di Stato" exam—creating a 6-month qualification bottleneck for international candidates.</w:t>
      </w:r>
    </w:p>
    <w:p>
      <w:pPr>
        <w:numPr>
          <w:ilvl w:val="0"/>
          <w:numId w:val="1003"/>
        </w:numPr>
        <w:pStyle w:val="Compact"/>
      </w:pPr>
      <w:r>
        <w:rPr>
          <w:bCs/>
          <w:b/>
        </w:rPr>
        <w:t xml:space="preserve">Labor Shortages in Rural Rome:</w:t>
      </w:r>
      <w:r>
        <w:t xml:space="preserve"> </w:t>
      </w:r>
      <w:r>
        <w:t xml:space="preserve">While central Rome hospitals are fully staffed, peripheral districts (e.g., Ostia, Castelli Romani) face 40% vacancy rates due to lower salaries and transportation challenges.</w:t>
      </w:r>
    </w:p>
    <w:p>
      <w:pPr>
        <w:numPr>
          <w:ilvl w:val="0"/>
          <w:numId w:val="1003"/>
        </w:numPr>
        <w:pStyle w:val="Compact"/>
      </w:pPr>
      <w:r>
        <w:rPr>
          <w:bCs/>
          <w:b/>
        </w:rPr>
        <w:t xml:space="preserve">Competitive Salary Pressures:</w:t>
      </w:r>
      <w:r>
        <w:t xml:space="preserve"> </w:t>
      </w:r>
      <w:r>
        <w:t xml:space="preserve">Major private hospitals now offer signing bonuses up to €5,000—forcing us to enhance our compensation packages without eroding margins.</w:t>
      </w:r>
    </w:p>
    <w:bookmarkEnd w:id="26"/>
    <w:bookmarkStart w:id="27" w:name="X6e031b4e09b35aa2dc2c3dd6e5a1bdbad6434fe"/>
    <w:p>
      <w:pPr>
        <w:pStyle w:val="Heading2"/>
      </w:pPr>
      <w:r>
        <w:t xml:space="preserve">VI. Future Outlook &amp; Strategic Recommendations</w:t>
      </w:r>
    </w:p>
    <w:p>
      <w:pPr>
        <w:pStyle w:val="FirstParagraph"/>
      </w:pPr>
      <w:r>
        <w:rPr>
          <w:bCs/>
          <w:b/>
        </w:rPr>
        <w:t xml:space="preserve">A. Immediate Actions (Q4 2023)</w:t>
      </w:r>
    </w:p>
    <w:p>
      <w:pPr>
        <w:numPr>
          <w:ilvl w:val="0"/>
          <w:numId w:val="1004"/>
        </w:numPr>
        <w:pStyle w:val="Compact"/>
      </w:pPr>
      <w:r>
        <w:t xml:space="preserve">Launch "Rome Nursing Bridge Program" partnering with Lazio Regional Health Authority to fast-track foreign nurse certification.</w:t>
      </w:r>
    </w:p>
    <w:p>
      <w:pPr>
        <w:numPr>
          <w:ilvl w:val="0"/>
          <w:numId w:val="1004"/>
        </w:numPr>
        <w:pStyle w:val="Compact"/>
      </w:pPr>
      <w:r>
        <w:t xml:space="preserve">Expand telehealth nursing services targeting Rome's suburban communities with high elderly populations.</w:t>
      </w:r>
    </w:p>
    <w:p>
      <w:pPr>
        <w:numPr>
          <w:ilvl w:val="0"/>
          <w:numId w:val="1004"/>
        </w:numPr>
        <w:pStyle w:val="Compact"/>
      </w:pPr>
      <w:r>
        <w:t xml:space="preserve">Negotiate contracts for 25 additional ICU nurses at Spedali Riuniti di Ostia.</w:t>
      </w:r>
    </w:p>
    <w:p>
      <w:pPr>
        <w:pStyle w:val="FirstParagraph"/>
      </w:pPr>
      <w:r>
        <w:rPr>
          <w:bCs/>
          <w:b/>
        </w:rPr>
        <w:t xml:space="preserve">B. Long-Term Vision (2024-2025)</w:t>
      </w:r>
    </w:p>
    <w:p>
      <w:pPr>
        <w:numPr>
          <w:ilvl w:val="0"/>
          <w:numId w:val="1005"/>
        </w:numPr>
        <w:pStyle w:val="Compact"/>
      </w:pPr>
      <w:r>
        <w:t xml:space="preserve">Establish Rome's first specialized nursing training academy in partnership with Policlinico Gemelli.</w:t>
      </w:r>
    </w:p>
    <w:p>
      <w:pPr>
        <w:numPr>
          <w:ilvl w:val="0"/>
          <w:numId w:val="1005"/>
        </w:numPr>
        <w:pStyle w:val="Compact"/>
      </w:pPr>
      <w:r>
        <w:t xml:space="preserve">Develop AI-driven demand forecasting tool tailored to Rome's seasonal healthcare patterns (tourism peaks, flu season).</w:t>
      </w:r>
    </w:p>
    <w:p>
      <w:pPr>
        <w:numPr>
          <w:ilvl w:val="0"/>
          <w:numId w:val="1005"/>
        </w:numPr>
        <w:pStyle w:val="Compact"/>
      </w:pPr>
      <w:r>
        <w:t xml:space="preserve">Pursue accreditation as a "Preferred Supplier" for Italy's National Health Service (Servizio Sanitario Nazionale) in the Lazio region.</w:t>
      </w:r>
    </w:p>
    <w:bookmarkEnd w:id="27"/>
    <w:bookmarkStart w:id="28" w:name="X28ca1ef29246eb15e56b4bcb462c065f2e3f325"/>
    <w:p>
      <w:pPr>
        <w:pStyle w:val="Heading2"/>
      </w:pPr>
      <w:r>
        <w:t xml:space="preserve">VII. Conclusion: The Rome Nursing Imperative</w:t>
      </w:r>
    </w:p>
    <w:p>
      <w:pPr>
        <w:pStyle w:val="FirstParagraph"/>
      </w:pPr>
      <w:r>
        <w:t xml:space="preserve">This Sales Report affirms that nursing represents the most strategically significant growth channel for healthcare staffing services in Italy Rome. With demographic trends and healthcare reforms creating sustained demand, our agency is positioned to capture 35% market share by Q4 2024 through focused local expertise. We must prioritize solving regulatory bottlenecks while leveraging Rome's unique position as Europe's medical tourism leader to develop premium nursing solutions that command market-leading pricing. As the Italian healthcare sector undergoes digital transformation and demographic shifts, the Nurse in Italy Rome will remain the indispensable workforce—making our Sales Report a critical roadmap for sustainable growth in one of Europe's most dynamic healthcare markets.</w:t>
      </w:r>
    </w:p>
    <w:p>
      <w:pPr>
        <w:pStyle w:val="BodyText"/>
      </w:pPr>
      <w:r>
        <w:rPr>
          <w:bCs/>
          <w:b/>
        </w:rPr>
        <w:t xml:space="preserve">Prepared By:</w:t>
      </w:r>
      <w:r>
        <w:t xml:space="preserve"> </w:t>
      </w:r>
      <w:r>
        <w:t xml:space="preserve">Marco Rossi, Head of Healthcare Solutions |</w:t>
      </w:r>
      <w:r>
        <w:t xml:space="preserve"> </w:t>
      </w:r>
      <w:r>
        <w:rPr>
          <w:bCs/>
          <w:b/>
        </w:rPr>
        <w:t xml:space="preserve">Contact:</w:t>
      </w:r>
      <w:r>
        <w:t xml:space="preserve"> </w:t>
      </w:r>
      <w:r>
        <w:t xml:space="preserve">m.rossi@medicare-solutions.it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Workforce Demand in Italy Rome</dc:title>
  <dc:creator/>
  <dc:language>en</dc:language>
  <cp:keywords/>
  <dcterms:created xsi:type="dcterms:W3CDTF">2026-07-21T07:31:16Z</dcterms:created>
  <dcterms:modified xsi:type="dcterms:W3CDTF">2026-07-21T07:31:16Z</dcterms:modified>
</cp:coreProperties>
</file>

<file path=docProps/custom.xml><?xml version="1.0" encoding="utf-8"?>
<Properties xmlns="http://schemas.openxmlformats.org/officeDocument/2006/custom-properties" xmlns:vt="http://schemas.openxmlformats.org/officeDocument/2006/docPropsVTypes"/>
</file>