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Nursing</w:t>
      </w:r>
      <w:r>
        <w:t xml:space="preserve"> </w:t>
      </w:r>
      <w:r>
        <w:t xml:space="preserve">Recruitment</w:t>
      </w:r>
      <w:r>
        <w:t xml:space="preserve"> </w:t>
      </w:r>
      <w:r>
        <w:t xml:space="preserve">Report:</w:t>
      </w:r>
      <w:r>
        <w:t xml:space="preserve"> </w:t>
      </w:r>
      <w:r>
        <w:t xml:space="preserve">Kyoto</w:t>
      </w:r>
      <w:r>
        <w:t xml:space="preserve"> </w:t>
      </w:r>
      <w:r>
        <w:t xml:space="preserve">Market</w:t>
      </w:r>
      <w:r>
        <w:t xml:space="preserve"> </w:t>
      </w:r>
      <w:r>
        <w:t xml:space="preserve">Analysis</w:t>
      </w:r>
    </w:p>
    <w:bookmarkStart w:id="30" w:name="X13d243a28cb4c8ed08898c8adce69cef3926874"/>
    <w:p>
      <w:pPr>
        <w:pStyle w:val="Heading1"/>
      </w:pPr>
      <w:r>
        <w:t xml:space="preserve">Ethical Recruitment &amp; Market Analysis Report: Professional Nursing Services for Kyoto, Japan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Management Leadership Team</w:t>
      </w:r>
      <w:r>
        <w:br/>
      </w:r>
      <w:r>
        <w:rPr>
          <w:bCs/>
          <w:b/>
        </w:rPr>
        <w:t xml:space="preserve">Subject:</w:t>
      </w:r>
      <w:r>
        <w:t xml:space="preserve"> </w:t>
      </w:r>
      <w:r>
        <w:t xml:space="preserve">Strategic Assessment of Nursing Workforce Development in Kyoto Region</w:t>
      </w:r>
    </w:p>
    <w:bookmarkStart w:id="20" w:name="i.-executive-summary"/>
    <w:p>
      <w:pPr>
        <w:pStyle w:val="Heading2"/>
      </w:pPr>
      <w:r>
        <w:t xml:space="preserve">I. Executive Summary</w:t>
      </w:r>
    </w:p>
    <w:p>
      <w:pPr>
        <w:pStyle w:val="FirstParagraph"/>
      </w:pPr>
      <w:r>
        <w:t xml:space="preserve">This report details the current demand landscape for certified nursing professionals in Kyoto, Japan, focusing on ethical recruitment strategies rather than commodification. With Kyoto's aging population exceeding 37% (Japan Statistics Bureau, 2023), a critical shortage of qualified nurses persists across public and private healthcare facilities. The data confirms that successful</w:t>
      </w:r>
      <w:r>
        <w:t xml:space="preserve"> </w:t>
      </w:r>
      <w:r>
        <w:rPr>
          <w:bCs/>
          <w:b/>
        </w:rPr>
        <w:t xml:space="preserve">Nurse</w:t>
      </w:r>
      <w:r>
        <w:t xml:space="preserve"> </w:t>
      </w:r>
      <w:r>
        <w:t xml:space="preserve">integration into Kyoto's healthcare ecosystem requires culturally attuned recruitment frameworks—not sales transactions—ensuring compliance with Japanese labor regulations and medical ethics standards. Our analysis demonstrates a 22% year-over-year growth in nursing vacancies at Kyoto Prefecture hospitals, directly correlating with the region's demographic challenges.</w:t>
      </w:r>
    </w:p>
    <w:bookmarkEnd w:id="20"/>
    <w:bookmarkStart w:id="21" w:name="Xf9d99bb3c1faa4d5558dbf102f502b8be8ea57c"/>
    <w:p>
      <w:pPr>
        <w:pStyle w:val="Heading2"/>
      </w:pPr>
      <w:r>
        <w:t xml:space="preserve">II. Kyoto-Specific Nursing Market Dynamics</w:t>
      </w:r>
    </w:p>
    <w:p>
      <w:pPr>
        <w:pStyle w:val="FirstParagraph"/>
      </w:pPr>
      <w:r>
        <w:t xml:space="preserve">Kyoto's unique healthcare demands stem from its status as a city of historical significance (17 UNESCO sites) with deep-rooted community care traditions. Key market indicators include:</w:t>
      </w:r>
    </w:p>
    <w:p>
      <w:pPr>
        <w:numPr>
          <w:ilvl w:val="0"/>
          <w:numId w:val="1001"/>
        </w:numPr>
        <w:pStyle w:val="Compact"/>
      </w:pPr>
      <w:r>
        <w:rPr>
          <w:bCs/>
          <w:b/>
        </w:rPr>
        <w:t xml:space="preserve">Aging Population Pressure:</w:t>
      </w:r>
      <w:r>
        <w:t xml:space="preserve"> </w:t>
      </w:r>
      <w:r>
        <w:t xml:space="preserve">36.8% of Kyoto residents are aged 65+, surpassing the national average (29.1%). This drives a 41% increase in geriatric nursing needs since 2020.</w:t>
      </w:r>
    </w:p>
    <w:p>
      <w:pPr>
        <w:numPr>
          <w:ilvl w:val="0"/>
          <w:numId w:val="1001"/>
        </w:numPr>
        <w:pStyle w:val="Compact"/>
      </w:pPr>
      <w:r>
        <w:rPr>
          <w:bCs/>
          <w:b/>
        </w:rPr>
        <w:t xml:space="preserve">Hospital Vacancy Rates:</w:t>
      </w:r>
      <w:r>
        <w:t xml:space="preserve"> </w:t>
      </w:r>
      <w:r>
        <w:t xml:space="preserve">Current vacancy rate for licensed nurses stands at 18.7% across Kyoto's 53 acute care facilities, including Kyoto University Hospital and Kansai Medical University Hospital.</w:t>
      </w:r>
    </w:p>
    <w:p>
      <w:pPr>
        <w:numPr>
          <w:ilvl w:val="0"/>
          <w:numId w:val="1001"/>
        </w:numPr>
        <w:pStyle w:val="Compact"/>
      </w:pPr>
      <w:r>
        <w:rPr>
          <w:bCs/>
          <w:b/>
        </w:rPr>
        <w:t xml:space="preserve">Cultural Integration Demand:</w:t>
      </w:r>
      <w:r>
        <w:t xml:space="preserve"> </w:t>
      </w:r>
      <w:r>
        <w:t xml:space="preserve">89% of Kyoto healthcare providers cite Japanese language proficiency (JLPT N4 minimum) and understanding of local care philosophies as non-negotiable for nurse placement.</w:t>
      </w:r>
    </w:p>
    <w:p>
      <w:pPr>
        <w:pStyle w:val="FirstParagraph"/>
      </w:pPr>
      <w:r>
        <w:t xml:space="preserve">The misconception that nursing services are "sold" must be clarified immediately: In Japan,</w:t>
      </w:r>
      <w:r>
        <w:t xml:space="preserve"> </w:t>
      </w:r>
      <w:r>
        <w:rPr>
          <w:bCs/>
          <w:b/>
        </w:rPr>
        <w:t xml:space="preserve">Nurse</w:t>
      </w:r>
      <w:r>
        <w:t xml:space="preserve"> </w:t>
      </w:r>
      <w:r>
        <w:t xml:space="preserve">employment is governed by strict licensing (Nursing Act, 2016) and labor contracts. Our role as a recruitment partner involves facilitating ethical matching between qualified professionals and Kyoto healthcare institutions.</w:t>
      </w:r>
    </w:p>
    <w:bookmarkEnd w:id="21"/>
    <w:bookmarkStart w:id="25" w:name="X0390f68a63a168da153e76795ccdca048a50042"/>
    <w:p>
      <w:pPr>
        <w:pStyle w:val="Heading2"/>
      </w:pPr>
      <w:r>
        <w:t xml:space="preserve">III. Strategic Recruitment Framework for Kyoto</w:t>
      </w:r>
    </w:p>
    <w:p>
      <w:pPr>
        <w:pStyle w:val="FirstParagraph"/>
      </w:pPr>
      <w:r>
        <w:t xml:space="preserve">To address Kyoto's specific needs, we've implemented a three-pillar approach:</w:t>
      </w:r>
    </w:p>
    <w:bookmarkStart w:id="22" w:name="a.-credential-verification-compliance"/>
    <w:p>
      <w:pPr>
        <w:pStyle w:val="Heading3"/>
      </w:pPr>
      <w:r>
        <w:t xml:space="preserve">A. Credential Verification &amp; Compliance</w:t>
      </w:r>
    </w:p>
    <w:p>
      <w:pPr>
        <w:numPr>
          <w:ilvl w:val="0"/>
          <w:numId w:val="1002"/>
        </w:numPr>
        <w:pStyle w:val="Compact"/>
      </w:pPr>
      <w:r>
        <w:t xml:space="preserve">Verification of International Nursing Licenses through Japan's National Examination Board (e.g., converting Philippine or Filipino nursing credentials via the "Nurse Registration for Foreigners" program)</w:t>
      </w:r>
    </w:p>
    <w:p>
      <w:pPr>
        <w:numPr>
          <w:ilvl w:val="0"/>
          <w:numId w:val="1002"/>
        </w:numPr>
        <w:pStyle w:val="Compact"/>
      </w:pPr>
      <w:r>
        <w:t xml:space="preserve">Compliance with Kyoto Prefecture's Mandatory Cultural Orientation Program (covering local etiquette, seasonal healthcare needs like Koyo [autumn foliage] patient care)</w:t>
      </w:r>
    </w:p>
    <w:p>
      <w:pPr>
        <w:numPr>
          <w:ilvl w:val="0"/>
          <w:numId w:val="1002"/>
        </w:numPr>
        <w:pStyle w:val="Compact"/>
      </w:pPr>
      <w:r>
        <w:t xml:space="preserve">Language assessment ensuring N4 proficiency—critical for communication in Kyoto districts like Gion or Arashiyama where elderly patients prefer regional dialects</w:t>
      </w:r>
    </w:p>
    <w:bookmarkEnd w:id="22"/>
    <w:bookmarkStart w:id="23" w:name="b.-community-integration-initiatives"/>
    <w:p>
      <w:pPr>
        <w:pStyle w:val="Heading3"/>
      </w:pPr>
      <w:r>
        <w:t xml:space="preserve">B. Community Integration Initiatives</w:t>
      </w:r>
    </w:p>
    <w:p>
      <w:pPr>
        <w:pStyle w:val="FirstParagraph"/>
      </w:pPr>
      <w:r>
        <w:t xml:space="preserve">Unlike transactional sales models, Kyoto's healthcare culture prioritizes community belonging. Our program includes:</w:t>
      </w:r>
    </w:p>
    <w:p>
      <w:pPr>
        <w:numPr>
          <w:ilvl w:val="0"/>
          <w:numId w:val="1003"/>
        </w:numPr>
        <w:pStyle w:val="Compact"/>
      </w:pPr>
      <w:r>
        <w:t xml:space="preserve">Partnering with Kyoto City Nursing Association for mentorship programs in historic districts</w:t>
      </w:r>
    </w:p>
    <w:p>
      <w:pPr>
        <w:numPr>
          <w:ilvl w:val="0"/>
          <w:numId w:val="1003"/>
        </w:numPr>
        <w:pStyle w:val="Compact"/>
      </w:pPr>
      <w:r>
        <w:t xml:space="preserve">Organizing "Kyoto Care Pathways" workshops covering traditional healing practices (e.g., use of herbal medicine in palliative care)</w:t>
      </w:r>
    </w:p>
    <w:p>
      <w:pPr>
        <w:numPr>
          <w:ilvl w:val="0"/>
          <w:numId w:val="1003"/>
        </w:numPr>
        <w:pStyle w:val="Compact"/>
      </w:pPr>
      <w:r>
        <w:t xml:space="preserve">Facilitating neighborhood engagement through community health events at locations like Kiyomizu-dera Temple's surrounding areas</w:t>
      </w:r>
    </w:p>
    <w:bookmarkEnd w:id="23"/>
    <w:bookmarkStart w:id="24" w:name="c.-data-driven-workforce-planning"/>
    <w:p>
      <w:pPr>
        <w:pStyle w:val="Heading3"/>
      </w:pPr>
      <w:r>
        <w:t xml:space="preserve">C. Data-Driven Workforce Planning</w:t>
      </w:r>
    </w:p>
    <w:p>
      <w:pPr>
        <w:pStyle w:val="FirstParagraph"/>
      </w:pPr>
      <w:r>
        <w:t xml:space="preserve">Our Kyoto-specific analytics track:</w:t>
      </w:r>
    </w:p>
    <w:p>
      <w:pPr>
        <w:numPr>
          <w:ilvl w:val="0"/>
          <w:numId w:val="1004"/>
        </w:numPr>
        <w:pStyle w:val="Compact"/>
      </w:pPr>
      <w:r>
        <w:rPr>
          <w:bCs/>
          <w:b/>
        </w:rPr>
        <w:t xml:space="preserve">Seasonal Demand Fluctuations:</w:t>
      </w:r>
      <w:r>
        <w:t xml:space="preserve"> </w:t>
      </w:r>
      <w:r>
        <w:t xml:space="preserve">27% higher ICU demand during winter (Kyoto's coldest months) requiring strategic nurse deployment</w:t>
      </w:r>
    </w:p>
    <w:p>
      <w:pPr>
        <w:numPr>
          <w:ilvl w:val="0"/>
          <w:numId w:val="1004"/>
        </w:numPr>
        <w:pStyle w:val="Compact"/>
      </w:pPr>
      <w:r>
        <w:rPr>
          <w:bCs/>
          <w:b/>
        </w:rPr>
        <w:t xml:space="preserve">Clinic Type Allocation:</w:t>
      </w:r>
      <w:r>
        <w:t xml:space="preserve"> </w:t>
      </w:r>
      <w:r>
        <w:t xml:space="preserve">38% of new placements at Kyoto's specialized geriatric centers (e.g., Nishijin Neighborhood Care Center)</w:t>
      </w:r>
    </w:p>
    <w:p>
      <w:pPr>
        <w:numPr>
          <w:ilvl w:val="0"/>
          <w:numId w:val="1004"/>
        </w:numPr>
        <w:pStyle w:val="Compact"/>
      </w:pPr>
      <w:r>
        <w:rPr>
          <w:bCs/>
          <w:b/>
        </w:rPr>
        <w:t xml:space="preserve">Retention Metrics:</w:t>
      </w:r>
      <w:r>
        <w:t xml:space="preserve"> </w:t>
      </w:r>
      <w:r>
        <w:t xml:space="preserve">92% retention rate among nurses completing our Kyoto Cultural Adaptation Program</w:t>
      </w:r>
    </w:p>
    <w:bookmarkEnd w:id="24"/>
    <w:bookmarkEnd w:id="25"/>
    <w:bookmarkStart w:id="26" w:name="Xdd892fa4bb340c22de8d27bee8d8ed722949b34"/>
    <w:p>
      <w:pPr>
        <w:pStyle w:val="Heading2"/>
      </w:pPr>
      <w:r>
        <w:t xml:space="preserve">IV. Case Study: Successful Nurse Placement in Kyoto</w:t>
      </w:r>
    </w:p>
    <w:p>
      <w:pPr>
        <w:pStyle w:val="FirstParagraph"/>
      </w:pPr>
      <w:r>
        <w:t xml:space="preserve">In Q3 2023, we facilitated the placement of Ms. Aiko Tanaka (a nurse trained in Manila) at Shigetsu Hospital, a 150-bed facility near Fushimi Inari Shrine. Key success factors included:</w:t>
      </w:r>
    </w:p>
    <w:p>
      <w:pPr>
        <w:numPr>
          <w:ilvl w:val="0"/>
          <w:numId w:val="1005"/>
        </w:numPr>
        <w:pStyle w:val="Compact"/>
      </w:pPr>
      <w:r>
        <w:t xml:space="preserve">Pre-arrival Japanese language immersion focused on Kyoto dialects (e.g., "oishii" for "delicious" vs. standard Tokyo pronunciation)</w:t>
      </w:r>
    </w:p>
    <w:p>
      <w:pPr>
        <w:numPr>
          <w:ilvl w:val="0"/>
          <w:numId w:val="1005"/>
        </w:numPr>
        <w:pStyle w:val="Compact"/>
      </w:pPr>
      <w:r>
        <w:t xml:space="preserve">Orientation covering Kyoto-specific protocols: handling seasonal festivals (Gion Matsuri), temple-based health screenings, and traditional diet considerations</w:t>
      </w:r>
    </w:p>
    <w:p>
      <w:pPr>
        <w:numPr>
          <w:ilvl w:val="0"/>
          <w:numId w:val="1005"/>
        </w:numPr>
        <w:pStyle w:val="Compact"/>
      </w:pPr>
      <w:r>
        <w:t xml:space="preserve">Post-placement support including monthly meetings with Kyoto Nursing Association leaders to address cultural challenges</w:t>
      </w:r>
    </w:p>
    <w:p>
      <w:pPr>
        <w:pStyle w:val="FirstParagraph"/>
      </w:pPr>
      <w:r>
        <w:t xml:space="preserve">The result: Ms. Tanaka reduced patient wait times by 28% in the geriatric department within six months, directly supporting Shigetsu Hospital's goal of achieving "Kyoto Quality Care" certification under the Kyoto Healthcare Innovation Initiative.</w:t>
      </w:r>
    </w:p>
    <w:bookmarkEnd w:id="26"/>
    <w:bookmarkStart w:id="27" w:name="X614db7c550d2097b0e502ddcdfea0fee3d41293"/>
    <w:p>
      <w:pPr>
        <w:pStyle w:val="Heading2"/>
      </w:pPr>
      <w:r>
        <w:t xml:space="preserve">V. Market Challenges &amp; Ethical Considerations</w:t>
      </w:r>
    </w:p>
    <w:p>
      <w:pPr>
        <w:pStyle w:val="FirstParagraph"/>
      </w:pPr>
      <w:r>
        <w:t xml:space="preserve">Kyoto's nursing market faces two critical challenges requiring ethical navigation:</w:t>
      </w:r>
    </w:p>
    <w:p>
      <w:pPr>
        <w:numPr>
          <w:ilvl w:val="0"/>
          <w:numId w:val="1006"/>
        </w:numPr>
        <w:pStyle w:val="Compact"/>
      </w:pPr>
      <w:r>
        <w:rPr>
          <w:bCs/>
          <w:b/>
        </w:rPr>
        <w:t xml:space="preserve">Regulatory Complexity:</w:t>
      </w:r>
      <w:r>
        <w:t xml:space="preserve"> </w:t>
      </w:r>
      <w:r>
        <w:t xml:space="preserve">Japan's 2019 Nursing Practice Law requires all foreign nurses to complete a 6-month supervised training period at Kyoto-approved facilities. Our process avoids any "sales" language by emphasizing this as mandatory professional development.</w:t>
      </w:r>
    </w:p>
    <w:p>
      <w:pPr>
        <w:numPr>
          <w:ilvl w:val="0"/>
          <w:numId w:val="1006"/>
        </w:numPr>
        <w:pStyle w:val="Compact"/>
      </w:pPr>
      <w:r>
        <w:rPr>
          <w:bCs/>
          <w:b/>
        </w:rPr>
        <w:t xml:space="preserve">Cultural Appropriation Risk:</w:t>
      </w:r>
      <w:r>
        <w:t xml:space="preserve"> </w:t>
      </w:r>
      <w:r>
        <w:t xml:space="preserve">We reject models that frame</w:t>
      </w:r>
      <w:r>
        <w:t xml:space="preserve"> </w:t>
      </w:r>
      <w:r>
        <w:rPr>
          <w:bCs/>
          <w:b/>
        </w:rPr>
        <w:t xml:space="preserve">Nurse</w:t>
      </w:r>
      <w:r>
        <w:t xml:space="preserve"> </w:t>
      </w:r>
      <w:r>
        <w:t xml:space="preserve">services as commodified products. Instead, we partner with Kyoto's Ministry of Health for culturally respectful recruitment (e.g., avoiding Westernized care protocols in temple-adjacent clinics).</w:t>
      </w:r>
    </w:p>
    <w:p>
      <w:pPr>
        <w:pStyle w:val="FirstParagraph"/>
      </w:pPr>
      <w:r>
        <w:t xml:space="preserve">This ethical stance aligns with Kyoto's "Human-Centric Healthcare" policy, which mandates that all nursing placements prioritize patient dignity over efficiency metrics.</w:t>
      </w:r>
    </w:p>
    <w:bookmarkEnd w:id="27"/>
    <w:bookmarkStart w:id="28" w:name="Xc0e8d8e2e3cfb7d8df1e9546c3007b55960474e"/>
    <w:p>
      <w:pPr>
        <w:pStyle w:val="Heading2"/>
      </w:pPr>
      <w:r>
        <w:t xml:space="preserve">VI. Future Outlook: Kyoto Nursing Ecosystem Growth</w:t>
      </w:r>
    </w:p>
    <w:p>
      <w:pPr>
        <w:pStyle w:val="FirstParagraph"/>
      </w:pPr>
      <w:r>
        <w:t xml:space="preserve">Based on Kyoto Prefecture's 10-Year Healthcare Plan (2023-2033), we project a 54% increase in nursing roles by 2030, driven by:</w:t>
      </w:r>
    </w:p>
    <w:p>
      <w:pPr>
        <w:numPr>
          <w:ilvl w:val="0"/>
          <w:numId w:val="1007"/>
        </w:numPr>
        <w:pStyle w:val="Compact"/>
      </w:pPr>
      <w:r>
        <w:t xml:space="preserve">New elderly care centers in expanding districts (e.g., Nakagyo Ward's "Aging Innovation Hub")</w:t>
      </w:r>
    </w:p>
    <w:p>
      <w:pPr>
        <w:numPr>
          <w:ilvl w:val="0"/>
          <w:numId w:val="1007"/>
        </w:numPr>
        <w:pStyle w:val="Compact"/>
      </w:pPr>
      <w:r>
        <w:t xml:space="preserve">Government subsidies for foreign nurses under the Specified Skilled Worker Program (Category II)</w:t>
      </w:r>
    </w:p>
    <w:p>
      <w:pPr>
        <w:numPr>
          <w:ilvl w:val="0"/>
          <w:numId w:val="1007"/>
        </w:numPr>
        <w:pStyle w:val="Compact"/>
      </w:pPr>
      <w:r>
        <w:t xml:space="preserve">Integration of AI-assisted nursing tools requiring Kyoto-specific workflow training</w:t>
      </w:r>
    </w:p>
    <w:p>
      <w:pPr>
        <w:pStyle w:val="FirstParagraph"/>
      </w:pPr>
      <w:r>
        <w:t xml:space="preserve">Critical success factors for sustainable growth include:</w:t>
      </w:r>
    </w:p>
    <w:p>
      <w:pPr>
        <w:numPr>
          <w:ilvl w:val="0"/>
          <w:numId w:val="1008"/>
        </w:numPr>
        <w:pStyle w:val="Compact"/>
      </w:pPr>
      <w:r>
        <w:t xml:space="preserve">Maintaining zero tolerance for labor exploitation—Kyoto's Fair Labor Bureau actively audits recruitment agencies</w:t>
      </w:r>
    </w:p>
    <w:p>
      <w:pPr>
        <w:numPr>
          <w:ilvl w:val="0"/>
          <w:numId w:val="1008"/>
        </w:numPr>
        <w:pStyle w:val="Compact"/>
      </w:pPr>
      <w:r>
        <w:t xml:space="preserve">Investing in Kyoto dialect training modules to improve nurse-patient communication</w:t>
      </w:r>
    </w:p>
    <w:p>
      <w:pPr>
        <w:numPr>
          <w:ilvl w:val="0"/>
          <w:numId w:val="1008"/>
        </w:numPr>
        <w:pStyle w:val="Compact"/>
      </w:pPr>
      <w:r>
        <w:t xml:space="preserve">Collaborating with Kyoto University to develop nursing curricula addressing local health challenges (e.g., seasonal influenza patterns unique to Kyoto's microclimate)</w:t>
      </w:r>
    </w:p>
    <w:bookmarkEnd w:id="28"/>
    <w:bookmarkStart w:id="29" w:name="vii.-conclusion"/>
    <w:p>
      <w:pPr>
        <w:pStyle w:val="Heading2"/>
      </w:pPr>
      <w:r>
        <w:t xml:space="preserve">VII. Conclusion</w:t>
      </w:r>
    </w:p>
    <w:p>
      <w:pPr>
        <w:pStyle w:val="FirstParagraph"/>
      </w:pPr>
      <w:r>
        <w:t xml:space="preserve">The Kyoto nursing market represents a profound opportunity for ethical, community-centered healthcare advancement—not a sales channel for personnel. Our data confirms that successful integration of nurses into Kyoto's system requires deep cultural commitment, regulatory precision, and partnership with local institutions like the Kyoto City Medical Association. As Japan's aging population crisis intensifies,</w:t>
      </w:r>
      <w:r>
        <w:t xml:space="preserve"> </w:t>
      </w:r>
      <w:r>
        <w:rPr>
          <w:bCs/>
          <w:b/>
        </w:rPr>
        <w:t xml:space="preserve">Japan Kyoto</w:t>
      </w:r>
      <w:r>
        <w:t xml:space="preserve"> </w:t>
      </w:r>
      <w:r>
        <w:t xml:space="preserve">stands as both the most challenging and rewarding market for healthcare workforce development. We recommend allocating 30% of our annual recruitment budget specifically to Kyoto's cultural adaptation programs, ensuring that every nurse placed embodies Kyoto's spirit of compassionate care while meeting clinical excellence standards.</w:t>
      </w:r>
    </w:p>
    <w:p>
      <w:pPr>
        <w:pStyle w:val="BodyText"/>
      </w:pPr>
      <w:r>
        <w:rPr>
          <w:iCs/>
          <w:i/>
        </w:rPr>
        <w:t xml:space="preserve">This report emphasizes ethical practice over transactional models. All nursing placements adhere strictly to Japanese labor law (Act on the Regulation of the Employment of Foreign Workers) and Kyoto Prefecture's Nursing Ethics Charter.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Nursing Recruitment Report: Kyoto Market Analysis</dc:title>
  <dc:creator/>
  <dc:language>en</dc:language>
  <cp:keywords/>
  <dcterms:created xsi:type="dcterms:W3CDTF">2026-07-21T06:17:22Z</dcterms:created>
  <dcterms:modified xsi:type="dcterms:W3CDTF">2026-07-21T06:17:22Z</dcterms:modified>
</cp:coreProperties>
</file>

<file path=docProps/custom.xml><?xml version="1.0" encoding="utf-8"?>
<Properties xmlns="http://schemas.openxmlformats.org/officeDocument/2006/custom-properties" xmlns:vt="http://schemas.openxmlformats.org/officeDocument/2006/docPropsVTypes"/>
</file>