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31" w:name="Xe39aa95757637dc1d1755e639469c559a3d5df9"/>
    <w:p>
      <w:pPr>
        <w:pStyle w:val="Heading1"/>
      </w:pPr>
      <w:r>
        <w:t xml:space="preserve">COMPREHENSIVE SALES REPORT ON NURSING SERVICES IN KUWAIT CITY</w:t>
      </w:r>
    </w:p>
    <w:bookmarkStart w:id="20" w:name="executive-summary"/>
    <w:p>
      <w:pPr>
        <w:pStyle w:val="Heading2"/>
      </w:pPr>
      <w:r>
        <w:t xml:space="preserve">Executive Summary</w:t>
      </w:r>
    </w:p>
    <w:p>
      <w:pPr>
        <w:pStyle w:val="FirstParagraph"/>
      </w:pPr>
      <w:r>
        <w:t xml:space="preserve">This official Sales Report details the unprecedented growth and strategic achievements of our nursing staffing solutions provider in Kuwait City, Kuwait. The report demonstrates how our specialized Nurse recruitment and deployment services have become indispensable to healthcare institutions across Kuwait City, meeting critical workforce demands while driving exceptional sales performance. In Q3 2023 alone, we achieved a 47% year-over-year increase in nurse placements within leading hospitals and medical centers throughout Kuwait City, cementing our position as the premier provider for Nurse staffing solutions in the region.</w:t>
      </w:r>
    </w:p>
    <w:bookmarkEnd w:id="20"/>
    <w:bookmarkStart w:id="21" w:name="X51cb8d49c3c0175ac37159603e4056aeb982934"/>
    <w:p>
      <w:pPr>
        <w:pStyle w:val="Heading2"/>
      </w:pPr>
      <w:r>
        <w:t xml:space="preserve">Market Context: Nursing Demand in Kuwait City</w:t>
      </w:r>
    </w:p>
    <w:p>
      <w:pPr>
        <w:pStyle w:val="FirstParagraph"/>
      </w:pPr>
      <w:r>
        <w:t xml:space="preserve">Kuwait City serves as the healthcare epicenter of Kuwait, housing over 70% of the nation's medical facilities including premier institutions like Al-Amiri Hospital, Dasman Psychiatric Hospital, and the National Guard Health Affairs. With a rapidly aging population and increasing medical tourism inflow (projected 15% annual growth), demand for skilled Nurses has reached critical levels. The Ministry of Health reports a 28% shortage of qualified nursing staff in Kuwait City alone – creating an urgent market need our Sales Report quantifies through real-time data.</w:t>
      </w:r>
    </w:p>
    <w:bookmarkEnd w:id="21"/>
    <w:bookmarkStart w:id="22" w:name="sales-performance-highlights"/>
    <w:p>
      <w:pPr>
        <w:pStyle w:val="Heading2"/>
      </w:pPr>
      <w:r>
        <w:t xml:space="preserve">Sales Performance Highlights</w:t>
      </w:r>
    </w:p>
    <w:p>
      <w:pPr>
        <w:pStyle w:val="FirstParagraph"/>
      </w:pPr>
      <w:r>
        <w:t xml:space="preserve">Our strategic focus on delivering top-tier Nurse professionals directly to Kuwait City healthcare facilities yielded remarkable results. Key achievements include:</w:t>
      </w:r>
    </w:p>
    <w:p>
      <w:pPr>
        <w:numPr>
          <w:ilvl w:val="0"/>
          <w:numId w:val="1001"/>
        </w:numPr>
        <w:pStyle w:val="Compact"/>
      </w:pPr>
      <w:r>
        <w:rPr>
          <w:bCs/>
          <w:b/>
        </w:rPr>
        <w:t xml:space="preserve">Record Placements:</w:t>
      </w:r>
      <w:r>
        <w:t xml:space="preserve"> </w:t>
      </w:r>
      <w:r>
        <w:t xml:space="preserve">147 new Nurse contracts secured in Kuwait City during Q3, representing a 62% increase from Q2 and exceeding annual targets by 38%</w:t>
      </w:r>
    </w:p>
    <w:p>
      <w:pPr>
        <w:numPr>
          <w:ilvl w:val="0"/>
          <w:numId w:val="1001"/>
        </w:numPr>
        <w:pStyle w:val="Compact"/>
      </w:pPr>
      <w:r>
        <w:rPr>
          <w:bCs/>
          <w:b/>
        </w:rPr>
        <w:t xml:space="preserve">Diversified Clientele:</w:t>
      </w:r>
      <w:r>
        <w:t xml:space="preserve"> </w:t>
      </w:r>
      <w:r>
        <w:t xml:space="preserve">Onboarded 19 new hospital partners across Kuwait City, including three newly opened specialty clinics in Salmiya and Al Ahmadi districts</w:t>
      </w:r>
    </w:p>
    <w:p>
      <w:pPr>
        <w:numPr>
          <w:ilvl w:val="0"/>
          <w:numId w:val="1001"/>
        </w:numPr>
        <w:pStyle w:val="Compact"/>
      </w:pPr>
      <w:r>
        <w:rPr>
          <w:bCs/>
          <w:b/>
        </w:rPr>
        <w:t xml:space="preserve">Revenue Growth:</w:t>
      </w:r>
      <w:r>
        <w:t xml:space="preserve"> </w:t>
      </w:r>
      <w:r>
        <w:t xml:space="preserve">Total sales revenue from Nurse staffing reached $2.3M in Q3 – a 54% surge driven exclusively by Kuwait City operations</w:t>
      </w:r>
    </w:p>
    <w:p>
      <w:pPr>
        <w:numPr>
          <w:ilvl w:val="0"/>
          <w:numId w:val="1001"/>
        </w:numPr>
        <w:pStyle w:val="Compact"/>
      </w:pPr>
      <w:r>
        <w:rPr>
          <w:bCs/>
          <w:b/>
        </w:rPr>
        <w:t xml:space="preserve">Nurse Retention:</w:t>
      </w:r>
      <w:r>
        <w:t xml:space="preserve"> </w:t>
      </w:r>
      <w:r>
        <w:t xml:space="preserve">Achieved 92% retention rate among deployed Nurses in Kuwait City, significantly above the industry average of 76%</w:t>
      </w:r>
    </w:p>
    <w:bookmarkEnd w:id="22"/>
    <w:bookmarkStart w:id="26" w:name="strategic-imperatives-driving-success"/>
    <w:p>
      <w:pPr>
        <w:pStyle w:val="Heading2"/>
      </w:pPr>
      <w:r>
        <w:t xml:space="preserve">Strategic Imperatives Driving Success</w:t>
      </w:r>
    </w:p>
    <w:p>
      <w:pPr>
        <w:pStyle w:val="FirstParagraph"/>
      </w:pPr>
      <w:r>
        <w:t xml:space="preserve">Our sales strategy in Kuwait City centers on three pillars that directly address the unique challenges of the local healthcare market:</w:t>
      </w:r>
    </w:p>
    <w:bookmarkStart w:id="23" w:name="culturally-intelligent-nurse-recruitment"/>
    <w:p>
      <w:pPr>
        <w:pStyle w:val="Heading3"/>
      </w:pPr>
      <w:r>
        <w:t xml:space="preserve">1. Culturally Intelligent Nurse Recruitment</w:t>
      </w:r>
    </w:p>
    <w:p>
      <w:pPr>
        <w:pStyle w:val="FirstParagraph"/>
      </w:pPr>
      <w:r>
        <w:t xml:space="preserve">We developed a specialized screening protocol for Nurse candidates that incorporates cultural competency training essential for Kuwait City's healthcare environment. This includes mandatory Arabic language proficiency assessments (for patient interaction), understanding of Gulf dietary customs, and awareness of local religious practices affecting care delivery. This strategic differentiator has reduced client onboarding time by 40% and boosted client satisfaction scores to 98% in Kuwait City facilities.</w:t>
      </w:r>
    </w:p>
    <w:bookmarkEnd w:id="23"/>
    <w:bookmarkStart w:id="24" w:name="Xcbfefec0e5b3dce47ec8429d96f6e96c6bea3e7"/>
    <w:p>
      <w:pPr>
        <w:pStyle w:val="Heading3"/>
      </w:pPr>
      <w:r>
        <w:t xml:space="preserve">2. Logistics Optimization for Kuwait City Operations</w:t>
      </w:r>
    </w:p>
    <w:p>
      <w:pPr>
        <w:pStyle w:val="FirstParagraph"/>
      </w:pPr>
      <w:r>
        <w:t xml:space="preserve">Recognizing the geographical challenges of serving a sprawling metropolis like Kuwait City, we established a dedicated logistics hub in Al-Salmiya. This facility streamlines Nurse transfers between hospitals (e.g., from Al-Qurain Hospital to Mubarak Al-Kabeer Hospital), reducing deployment wait times from 14 days to under 72 hours. Our sales team reports that this operational efficiency directly contributed to a 33% increase in repeat business from Kuwait City healthcare providers.</w:t>
      </w:r>
    </w:p>
    <w:bookmarkEnd w:id="24"/>
    <w:bookmarkStart w:id="25" w:name="value-added-service-packages"/>
    <w:p>
      <w:pPr>
        <w:pStyle w:val="Heading3"/>
      </w:pPr>
      <w:r>
        <w:t xml:space="preserve">4. Value-Added Service Packages</w:t>
      </w:r>
    </w:p>
    <w:p>
      <w:pPr>
        <w:pStyle w:val="FirstParagraph"/>
      </w:pPr>
      <w:r>
        <w:t xml:space="preserve">Beyond basic Nurse placement, our sales offerings now include comprehensive packages designed for Kuwait City's evolving healthcare landscape:</w:t>
      </w:r>
      <w:r>
        <w:t xml:space="preserve"> </w:t>
      </w:r>
      <w:r>
        <w:t xml:space="preserve">• Emergency Response Nurse Teams (for 24/7 critical care coverage)</w:t>
      </w:r>
      <w:r>
        <w:t xml:space="preserve"> </w:t>
      </w:r>
      <w:r>
        <w:t xml:space="preserve">• Specialist Nursing Workshops (in partnership with Kuwait University)</w:t>
      </w:r>
      <w:r>
        <w:t xml:space="preserve"> </w:t>
      </w:r>
      <w:r>
        <w:t xml:space="preserve">• Mental Health Support Services tailored to Gulf cultural context</w:t>
      </w:r>
    </w:p>
    <w:bookmarkEnd w:id="25"/>
    <w:bookmarkEnd w:id="26"/>
    <w:bookmarkStart w:id="27" w:name="market-analysis-why-kuwait-city-leads"/>
    <w:p>
      <w:pPr>
        <w:pStyle w:val="Heading2"/>
      </w:pPr>
      <w:r>
        <w:t xml:space="preserve">Market Analysis: Why Kuwait City Leads</w:t>
      </w:r>
    </w:p>
    <w:p>
      <w:pPr>
        <w:pStyle w:val="FirstParagraph"/>
      </w:pPr>
      <w:r>
        <w:t xml:space="preserve">Our Sales Report confirms that Kuwait City represents the most dynamic nursing market in the GCC region. Key factors include:</w:t>
      </w:r>
    </w:p>
    <w:p>
      <w:pPr>
        <w:numPr>
          <w:ilvl w:val="0"/>
          <w:numId w:val="1002"/>
        </w:numPr>
        <w:pStyle w:val="Compact"/>
      </w:pPr>
      <w:r>
        <w:rPr>
          <w:bCs/>
          <w:b/>
        </w:rPr>
        <w:t xml:space="preserve">Government Investment:</w:t>
      </w:r>
      <w:r>
        <w:t xml:space="preserve"> </w:t>
      </w:r>
      <w:r>
        <w:t xml:space="preserve">The Kuwaiti Ministry of Health's $1.2B hospital modernization project (including new facilities in Al-Jahra and Hawalli) has created sustained Nurse demand</w:t>
      </w:r>
    </w:p>
    <w:p>
      <w:pPr>
        <w:numPr>
          <w:ilvl w:val="0"/>
          <w:numId w:val="1002"/>
        </w:numPr>
        <w:pStyle w:val="Compact"/>
      </w:pPr>
      <w:r>
        <w:rPr>
          <w:bCs/>
          <w:b/>
        </w:rPr>
        <w:t xml:space="preserve">Tourism Surge:</w:t>
      </w:r>
      <w:r>
        <w:t xml:space="preserve"> </w:t>
      </w:r>
      <w:r>
        <w:t xml:space="preserve">With 450,000+ international patients visiting Kuwait City annually for medical procedures, hospitals require specialized Nurse teams</w:t>
      </w:r>
    </w:p>
    <w:p>
      <w:pPr>
        <w:numPr>
          <w:ilvl w:val="0"/>
          <w:numId w:val="1002"/>
        </w:numPr>
        <w:pStyle w:val="Compact"/>
      </w:pPr>
      <w:r>
        <w:rPr>
          <w:bCs/>
          <w:b/>
        </w:rPr>
        <w:t xml:space="preserve">Digital Transformation:</w:t>
      </w:r>
      <w:r>
        <w:t xml:space="preserve"> </w:t>
      </w:r>
      <w:r>
        <w:t xml:space="preserve">Hospitals in Kuwait City are rapidly implementing EHR systems requiring Nurses with technical proficiency – a skillset we prioritize in candidate selection</w:t>
      </w:r>
    </w:p>
    <w:bookmarkEnd w:id="27"/>
    <w:bookmarkStart w:id="28" w:name="overcoming-key-challenges"/>
    <w:p>
      <w:pPr>
        <w:pStyle w:val="Heading2"/>
      </w:pPr>
      <w:r>
        <w:t xml:space="preserve">Overcoming Key Challenges</w:t>
      </w:r>
    </w:p>
    <w:p>
      <w:pPr>
        <w:pStyle w:val="FirstParagraph"/>
      </w:pPr>
      <w:r>
        <w:t xml:space="preserve">Our sales team identified three critical barriers in the Kuwait City market and developed targeted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Solution</w:t>
            </w:r>
          </w:p>
        </w:tc>
        <w:tc>
          <w:tcPr/>
          <w:p>
            <w:pPr>
              <w:pStyle w:val="Compact"/>
              <w:jc w:val="left"/>
            </w:pPr>
            <w:r>
              <w:t xml:space="preserve">Result in Kuwait City</w:t>
            </w:r>
          </w:p>
        </w:tc>
      </w:tr>
      <w:tr>
        <w:tc>
          <w:tcPr/>
          <w:p>
            <w:pPr>
              <w:pStyle w:val="Compact"/>
              <w:jc w:val="left"/>
            </w:pPr>
            <w:r>
              <w:t xml:space="preserve">Visa Processing Delays</w:t>
            </w:r>
          </w:p>
        </w:tc>
        <w:tc>
          <w:tcPr/>
          <w:p>
            <w:pPr>
              <w:pStyle w:val="Compact"/>
              <w:jc w:val="left"/>
            </w:pPr>
            <w:r>
              <w:t xml:space="preserve">Dedicated immigration liaison team in Kuwait City office</w:t>
            </w:r>
          </w:p>
        </w:tc>
        <w:tc>
          <w:tcPr/>
          <w:p>
            <w:pPr>
              <w:pStyle w:val="Compact"/>
              <w:jc w:val="left"/>
            </w:pPr>
            <w:r>
              <w:t xml:space="preserve">Visa processing time reduced from 45 to 22 days</w:t>
            </w:r>
          </w:p>
        </w:tc>
      </w:tr>
      <w:tr>
        <w:tc>
          <w:tcPr/>
          <w:p>
            <w:pPr>
              <w:pStyle w:val="Compact"/>
              <w:jc w:val="left"/>
            </w:pPr>
            <w:r>
              <w:t xml:space="preserve">Nurse Cultural Adjustment Issues</w:t>
            </w:r>
          </w:p>
        </w:tc>
        <w:tc>
          <w:tcPr/>
          <w:p>
            <w:pPr>
              <w:pStyle w:val="Compact"/>
              <w:jc w:val="left"/>
            </w:pPr>
            <w:r>
              <w:t xml:space="preserve">Pre-deployment cultural immersion program (including Kuwait City-specific training)</w:t>
            </w:r>
          </w:p>
        </w:tc>
        <w:tc>
          <w:tcPr/>
          <w:p>
            <w:pPr>
              <w:pStyle w:val="Compact"/>
              <w:jc w:val="left"/>
            </w:pPr>
            <w:r>
              <w:t xml:space="preserve">37% decrease in early termination among Nurse staff</w:t>
            </w:r>
          </w:p>
        </w:tc>
      </w:tr>
      <w:tr>
        <w:tc>
          <w:tcPr/>
          <w:p>
            <w:pPr>
              <w:pStyle w:val="Compact"/>
              <w:jc w:val="left"/>
            </w:pPr>
            <w:r>
              <w:t xml:space="preserve">Competition for Senior Nurses</w:t>
            </w:r>
          </w:p>
        </w:tc>
        <w:tc>
          <w:tcPr/>
          <w:p>
            <w:pPr>
              <w:pStyle w:val="Compact"/>
              <w:jc w:val="left"/>
            </w:pPr>
            <w:r>
              <w:t xml:space="preserve">Premium retention packages including Kuwait City housing allowances</w:t>
            </w:r>
          </w:p>
        </w:tc>
        <w:tc>
          <w:tcPr/>
          <w:p>
            <w:pPr>
              <w:pStyle w:val="Compact"/>
              <w:jc w:val="left"/>
            </w:pPr>
            <w:r>
              <w:t xml:space="preserve">Senior Nurse retention rate at 89% (vs. industry avg. of 65%)</w:t>
            </w:r>
          </w:p>
        </w:tc>
      </w:tr>
    </w:tbl>
    <w:bookmarkEnd w:id="28"/>
    <w:bookmarkStart w:id="29" w:name="X10335f965119813f72aff13007d34607fc999aa"/>
    <w:p>
      <w:pPr>
        <w:pStyle w:val="Heading2"/>
      </w:pPr>
      <w:r>
        <w:t xml:space="preserve">Future Outlook for Nurse Staffing in Kuwait City</w:t>
      </w:r>
    </w:p>
    <w:p>
      <w:pPr>
        <w:pStyle w:val="FirstParagraph"/>
      </w:pPr>
      <w:r>
        <w:t xml:space="preserve">Our Sales Report projects sustained growth for nursing services in Kuwait City through 2025. Key opportunities include:</w:t>
      </w:r>
    </w:p>
    <w:p>
      <w:pPr>
        <w:numPr>
          <w:ilvl w:val="0"/>
          <w:numId w:val="1003"/>
        </w:numPr>
        <w:pStyle w:val="Compact"/>
      </w:pPr>
      <w:r>
        <w:rPr>
          <w:bCs/>
          <w:b/>
        </w:rPr>
        <w:t xml:space="preserve">Specialized Nursing Demand:</w:t>
      </w:r>
      <w:r>
        <w:t xml:space="preserve"> </w:t>
      </w:r>
      <w:r>
        <w:t xml:space="preserve">Increasing need for ICU, oncology, and pediatric Nurses in new Kuwait City facilities</w:t>
      </w:r>
    </w:p>
    <w:p>
      <w:pPr>
        <w:numPr>
          <w:ilvl w:val="0"/>
          <w:numId w:val="1003"/>
        </w:numPr>
        <w:pStyle w:val="Compact"/>
      </w:pPr>
      <w:r>
        <w:rPr>
          <w:bCs/>
          <w:b/>
        </w:rPr>
        <w:t xml:space="preserve">Digital Nursing Roles:</w:t>
      </w:r>
      <w:r>
        <w:t xml:space="preserve"> </w:t>
      </w:r>
      <w:r>
        <w:t xml:space="preserve">Growing requirement for Nurses trained in telehealth platforms serving Kuwait City residents</w:t>
      </w:r>
    </w:p>
    <w:p>
      <w:pPr>
        <w:numPr>
          <w:ilvl w:val="0"/>
          <w:numId w:val="1003"/>
        </w:numPr>
        <w:pStyle w:val="Compact"/>
      </w:pPr>
      <w:r>
        <w:rPr>
          <w:bCs/>
          <w:b/>
        </w:rPr>
        <w:t xml:space="preserve">Women's Health Services Expansion:</w:t>
      </w:r>
      <w:r>
        <w:t xml:space="preserve"> </w:t>
      </w:r>
      <w:r>
        <w:t xml:space="preserve">New women's health centers opening across Kuwait City requiring dedicated Nurse teams</w:t>
      </w:r>
    </w:p>
    <w:bookmarkEnd w:id="29"/>
    <w:bookmarkStart w:id="30" w:name="conclusion"/>
    <w:p>
      <w:pPr>
        <w:pStyle w:val="Heading2"/>
      </w:pPr>
      <w:r>
        <w:t xml:space="preserve">Conclusion</w:t>
      </w:r>
    </w:p>
    <w:p>
      <w:pPr>
        <w:pStyle w:val="FirstParagraph"/>
      </w:pPr>
      <w:r>
        <w:t xml:space="preserve">This Sales Report unequivocally demonstrates that our Nurse staffing solutions have become a strategic asset for healthcare institutions across Kuwait City. By combining deep market understanding with culturally attuned service delivery, we've transformed our offering from basic recruitment to indispensable healthcare partnership. The remarkable growth metrics in Kuwait City operations – including record sales volume, exceptional client retention, and superior Nurse placement success – confirm our leadership position in this critical market.</w:t>
      </w:r>
    </w:p>
    <w:p>
      <w:pPr>
        <w:pStyle w:val="BodyText"/>
      </w:pPr>
      <w:r>
        <w:t xml:space="preserve">As Kuwait City continues its ambitious healthcare modernization journey, the demand for skilled Nurse professionals will only intensify. Our proven sales model demonstrates that strategic alignment with local market needs creates sustainable growth while delivering exceptional value to both healthcare providers and nursing professionals. We remain committed to expanding our presence across Kuwait City and setting new industry benchmarks for Nurse staffing excellence in the Gulf region.</w:t>
      </w:r>
    </w:p>
    <w:p>
      <w:pPr>
        <w:pStyle w:val="BodyText"/>
      </w:pPr>
      <w:r>
        <w:t xml:space="preserve">Prepared by Global Healthcare Solutions | Sales Performance Analysis Division | Kuwait City Office</w:t>
      </w:r>
    </w:p>
    <w:p>
      <w:pPr>
        <w:pStyle w:val="BodyText"/>
      </w:pPr>
      <w:r>
        <w:t xml:space="preserve">This Sales Report complies with Ministry of Health guidelines for healthcare staffing transparency in Kuwait City, Kuwait. All data verified through official hospital partnerships and Ministry reporting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 Kuwait City</dc:title>
  <dc:creator/>
  <dc:language>en</dc:language>
  <cp:keywords/>
  <dcterms:created xsi:type="dcterms:W3CDTF">2026-07-23T16:45:20Z</dcterms:created>
  <dcterms:modified xsi:type="dcterms:W3CDTF">2026-07-23T16:45:20Z</dcterms:modified>
</cp:coreProperties>
</file>

<file path=docProps/custom.xml><?xml version="1.0" encoding="utf-8"?>
<Properties xmlns="http://schemas.openxmlformats.org/officeDocument/2006/custom-properties" xmlns:vt="http://schemas.openxmlformats.org/officeDocument/2006/docPropsVTypes"/>
</file>