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c817cdd872a187542051defcd6936c357af7684"/>
    <w:p>
      <w:pPr>
        <w:pStyle w:val="Heading1"/>
      </w:pPr>
      <w:r>
        <w:t xml:space="preserve">Quarterly Sales Report: Nursing Services Market Analysis - Malaysia Kuala Lumpur</w:t>
      </w:r>
    </w:p>
    <w:p>
      <w:pPr>
        <w:pStyle w:val="FirstParagraph"/>
      </w:pPr>
      <w:r>
        <w:t xml:space="preserve">Prepared for Healthcare Staffing Solutions Sdn Bhd | Kuala Lumpur, Malaysia | Q3 2023</w:t>
      </w:r>
    </w:p>
    <w:bookmarkEnd w:id="20"/>
    <w:bookmarkStart w:id="21" w:name="executive-summary"/>
    <w:p>
      <w:pPr>
        <w:pStyle w:val="Heading2"/>
      </w:pPr>
      <w:r>
        <w:t xml:space="preserve">Executive Summary</w:t>
      </w:r>
    </w:p>
    <w:p>
      <w:pPr>
        <w:pStyle w:val="FirstParagraph"/>
      </w:pPr>
      <w:r>
        <w:t xml:space="preserve">This comprehensive Sales Report details the performance of nursing staffing services across Malaysia Kuala Lumpur for the third quarter of 2023. As healthcare demand surges in Southeast Asia's most dynamic metropolis, our agency has strategically positioned itself as a leading provider of premium Nurse recruitment and placement solutions. With over 150 hospitals, clinics, and private healthcare facilities operating in Kuala Lumpur alone, this report outlines how we've capitalized on market opportunities while addressing critical staffing challenges faced by medical institutions. The data confirms that demand for qualified Nursing professionals continues to outpace supply in Malaysia Kuala Lumpur, creating exceptional growth potential for specialized staffing agencies.</w:t>
      </w:r>
    </w:p>
    <w:bookmarkEnd w:id="21"/>
    <w:bookmarkStart w:id="22" w:name="X3e3678197641ee80f601c22edeec5feb2a4e0b5"/>
    <w:p>
      <w:pPr>
        <w:pStyle w:val="Heading2"/>
      </w:pPr>
      <w:r>
        <w:t xml:space="preserve">Market Context: Nursing Demand in Malaysia Kuala Lumpur</w:t>
      </w:r>
    </w:p>
    <w:p>
      <w:pPr>
        <w:pStyle w:val="FirstParagraph"/>
      </w:pPr>
      <w:r>
        <w:t xml:space="preserve">Kuala Lumpur's healthcare sector represents 35% of Malaysia's total medical services market, with annual growth exceeding 10%. This expansion is driven by government initiatives like the National Health Technology Roadmap and increasing private healthcare investment. However, a severe shortage of qualified Nurses persists – current estimates indicate a deficit of over 20,000 nursing professionals across Malaysian public and private facilities. In Kuala Lumpur specifically, hospitals report average vacancy rates of 18% for critical care Nurses, directly impacting patient care quality and operational efficiency.</w:t>
      </w:r>
    </w:p>
    <w:p>
      <w:pPr>
        <w:pStyle w:val="BodyText"/>
      </w:pPr>
      <w:r>
        <w:t xml:space="preserve">Our Sales Report identifies this gap as our primary market opportunity. We've focused on developing specialized Nurse recruitment channels targeting both local Malaysian graduates and international professionals willing to work in Malaysia Kuala Lumpur. The city's status as Southeast Asia's healthcare hub attracts global medical tourists, further intensifying demand for skilled Nurses who understand multicultural patient needs.</w:t>
      </w:r>
    </w:p>
    <w:bookmarkEnd w:id="22"/>
    <w:bookmarkStart w:id="23" w:name="sales-performance-highlights"/>
    <w:p>
      <w:pPr>
        <w:pStyle w:val="Heading2"/>
      </w:pPr>
      <w:r>
        <w:t xml:space="preserve">Sales Performance Highlights</w:t>
      </w:r>
    </w:p>
    <w:p>
      <w:pPr>
        <w:pStyle w:val="FirstParagraph"/>
      </w:pPr>
      <w:r>
        <w:t xml:space="preserve">Key Metric</w:t>
      </w:r>
    </w:p>
    <w:bookmarkEnd w:id="23"/>
    <w:p>
      <w:pPr>
        <w:pStyle w:val="BodyText"/>
      </w:pPr>
      <w:r>
        <w:t xml:space="preserve">Q3 2023 (Actual)</w:t>
      </w:r>
    </w:p>
    <w:p>
      <w:pPr>
        <w:pStyle w:val="BodyText"/>
      </w:pPr>
      <w:r>
        <w:t xml:space="preserve">Q2 2023 (Actual)</w:t>
      </w:r>
    </w:p>
    <w:p>
      <w:pPr>
        <w:pStyle w:val="BodyText"/>
      </w:pPr>
      <w:r>
        <w:t xml:space="preserve">% Change</w:t>
      </w:r>
    </w:p>
    <w:p>
      <w:pPr>
        <w:pStyle w:val="BodyText"/>
      </w:pPr>
      <w:r>
        <w:t xml:space="preserve">Nurse Placements in Kuala Lumpur</w:t>
      </w:r>
    </w:p>
    <w:p>
      <w:pPr>
        <w:pStyle w:val="BodyText"/>
      </w:pPr>
      <w:r>
        <w:t xml:space="preserve">187</w:t>
      </w:r>
    </w:p>
    <w:p>
      <w:pPr>
        <w:pStyle w:val="BodyText"/>
      </w:pPr>
      <w:r>
        <w:t xml:space="preserve">142</w:t>
      </w:r>
    </w:p>
    <w:p>
      <w:pPr>
        <w:pStyle w:val="BodyText"/>
      </w:pPr>
      <w:r>
        <w:t xml:space="preserve">+31.7%</w:t>
      </w:r>
    </w:p>
    <w:p>
      <w:pPr>
        <w:pStyle w:val="BodyText"/>
      </w:pPr>
      <w:r>
        <w:t xml:space="preserve">Average Client Retention Rate</w:t>
      </w:r>
    </w:p>
    <w:p>
      <w:pPr>
        <w:pStyle w:val="BodyText"/>
      </w:pPr>
      <w:r>
        <w:t xml:space="preserve">92%</w:t>
      </w:r>
    </w:p>
    <w:p>
      <w:pPr>
        <w:pStyle w:val="BodyText"/>
      </w:pPr>
      <w:r>
        <w:t xml:space="preserve">The 31.7% year-over-year growth in Nurse placements demonstrates our strategic success in Malaysia Kuala Lumpur's competitive market. This performance significantly outpaces the industry average of 18%, directly attributable to our specialized approach. We've secured contracts with 27 new healthcare facilities including Sunway Medical Centre, KPJ Serdang Specialist Hospital, and private clinics across Bukit Bintang and Bangsar – key commercial hubs for medical services in Kuala Lumpur.</w:t>
      </w:r>
    </w:p>
    <w:bookmarkStart w:id="24" w:name="Xa7d4b80c7bdd58a893ef01be472de30e50c584f"/>
    <w:p>
      <w:pPr>
        <w:pStyle w:val="Heading2"/>
      </w:pPr>
      <w:r>
        <w:t xml:space="preserve">Strategic Initiatives Driving Sales Success</w:t>
      </w:r>
    </w:p>
    <w:p>
      <w:pPr>
        <w:pStyle w:val="FirstParagraph"/>
      </w:pPr>
      <w:r>
        <w:t xml:space="preserve">Our Sales Report emphasizes three core strategies that generated exceptional results:</w:t>
      </w:r>
    </w:p>
    <w:p>
      <w:pPr>
        <w:numPr>
          <w:ilvl w:val="0"/>
          <w:numId w:val="1001"/>
        </w:numPr>
        <w:pStyle w:val="Compact"/>
      </w:pPr>
      <w:r>
        <w:rPr>
          <w:bCs/>
          <w:b/>
        </w:rPr>
        <w:t xml:space="preserve">Nurse Talent Pipeline Development</w:t>
      </w:r>
      <w:r>
        <w:t xml:space="preserve">: We established partnerships with 12 nursing colleges across Malaysia, including International Medical University and Open University Malaysia. This initiative increased our qualified Nurse candidates by 45% in Kuala Lumpur specifically.</w:t>
      </w:r>
    </w:p>
    <w:p>
      <w:pPr>
        <w:numPr>
          <w:ilvl w:val="0"/>
          <w:numId w:val="1001"/>
        </w:numPr>
        <w:pStyle w:val="Compact"/>
      </w:pPr>
      <w:r>
        <w:rPr>
          <w:bCs/>
          <w:b/>
        </w:rPr>
        <w:t xml:space="preserve">Specialized Recruitment for Critical Areas</w:t>
      </w:r>
      <w:r>
        <w:t xml:space="preserve">: Focusing on high-demand specialties like ICU, Neonatal Nursing, and Geriatric Care – areas with the most acute shortages in Malaysia Kuala Lumpur. Our success rate for these placements reached 89% versus industry average of 65%.</w:t>
      </w:r>
    </w:p>
    <w:p>
      <w:pPr>
        <w:numPr>
          <w:ilvl w:val="0"/>
          <w:numId w:val="1001"/>
        </w:numPr>
        <w:pStyle w:val="Compact"/>
      </w:pPr>
      <w:r>
        <w:rPr>
          <w:bCs/>
          <w:b/>
        </w:rPr>
        <w:t xml:space="preserve">Technology-Enabled Sales Process</w:t>
      </w:r>
      <w:r>
        <w:t xml:space="preserve">: Implemented a proprietary CRM system that tracks Nurse preferences, client requirements, and compliance status (including Malaysian Nursing Board licensing). This reduced placement time from 22 days to 14 days – a key factor in winning competitive bids.</w:t>
      </w:r>
    </w:p>
    <w:p>
      <w:pPr>
        <w:pStyle w:val="FirstParagraph"/>
      </w:pPr>
      <w:r>
        <w:t xml:space="preserve">"The ability to rapidly deploy certified Nurses during Kuala Lumpur's peak hospital admission seasons has been our strongest selling point," notes Aisha Rahman, Director of Sales. "When hospitals face sudden surges in patient volumes – common during monsoon season or public health events – they need immediate Nurse solutions we consistently deliver."</w:t>
      </w:r>
    </w:p>
    <w:bookmarkEnd w:id="24"/>
    <w:bookmarkStart w:id="25" w:name="X33d31435f50bede7ea1b8af72d4e4812081683f"/>
    <w:p>
      <w:pPr>
        <w:pStyle w:val="Heading2"/>
      </w:pPr>
      <w:r>
        <w:t xml:space="preserve">Market Challenges and Adaptive Strategies</w:t>
      </w:r>
    </w:p>
    <w:p>
      <w:pPr>
        <w:pStyle w:val="FirstParagraph"/>
      </w:pPr>
      <w:r>
        <w:t xml:space="preserve">Despite strong sales performance, our Malaysia Kuala Lumpur operations face significant headwinds. The Sales Report details:</w:t>
      </w:r>
    </w:p>
    <w:p>
      <w:pPr>
        <w:numPr>
          <w:ilvl w:val="0"/>
          <w:numId w:val="1002"/>
        </w:numPr>
        <w:pStyle w:val="Compact"/>
      </w:pPr>
      <w:r>
        <w:rPr>
          <w:bCs/>
          <w:b/>
        </w:rPr>
        <w:t xml:space="preserve">Regulatory Compliance Complexity</w:t>
      </w:r>
      <w:r>
        <w:t xml:space="preserve">: Malaysian Nursing Board requirements for foreign Nurses are stringent. Our solution involved creating a dedicated compliance team that handles documentation and licensing, reducing client onboarding friction by 60%.</w:t>
      </w:r>
    </w:p>
    <w:p>
      <w:pPr>
        <w:numPr>
          <w:ilvl w:val="0"/>
          <w:numId w:val="1002"/>
        </w:numPr>
        <w:pStyle w:val="Compact"/>
      </w:pPr>
      <w:r>
        <w:rPr>
          <w:bCs/>
          <w:b/>
        </w:rPr>
        <w:t xml:space="preserve">Competitive Landscape</w:t>
      </w:r>
      <w:r>
        <w:t xml:space="preserve">: With over 35 staffing agencies targeting Kuala Lumpur's healthcare sector, we differentiated through our Nurse retention programs including career development pathways and Malaysia-specific cultural training.</w:t>
      </w:r>
    </w:p>
    <w:p>
      <w:pPr>
        <w:numPr>
          <w:ilvl w:val="0"/>
          <w:numId w:val="1002"/>
        </w:numPr>
        <w:pStyle w:val="Compact"/>
      </w:pPr>
      <w:r>
        <w:rPr>
          <w:bCs/>
          <w:b/>
        </w:rPr>
        <w:t xml:space="preserve">Salary Expectations</w:t>
      </w:r>
      <w:r>
        <w:t xml:space="preserve">: 76% of Nurses in Kuala Lumpur now demand salaries exceeding RM4,500 (USD 1,050) for entry-level positions. We addressed this through flexible compensation structures including housing allowances and performance bonuses negotiated with clients.</w:t>
      </w:r>
    </w:p>
    <w:p>
      <w:pPr>
        <w:pStyle w:val="FirstParagraph"/>
      </w:pPr>
      <w:r>
        <w:t xml:space="preserve">Crucially, we've leveraged our Sales Report findings to develop a new "Nurse Experience" service package – offering language training (Bahasa Malaysia and English) and cross-cultural communication workshops. This initiative has contributed to a 25% increase in Nurse satisfaction scores among placed professionals.</w:t>
      </w:r>
    </w:p>
    <w:bookmarkEnd w:id="25"/>
    <w:bookmarkStart w:id="26" w:name="q4-strategic-focus-scaling-for-growth"/>
    <w:p>
      <w:pPr>
        <w:pStyle w:val="Heading2"/>
      </w:pPr>
      <w:r>
        <w:t xml:space="preserve">Q4 Strategic Focus: Scaling for Growth</w:t>
      </w:r>
    </w:p>
    <w:p>
      <w:pPr>
        <w:pStyle w:val="FirstParagraph"/>
      </w:pPr>
      <w:r>
        <w:t xml:space="preserve">Based on Q3 performance, our Sales Report outlines three priorities for the fourth quarter:</w:t>
      </w:r>
    </w:p>
    <w:p>
      <w:pPr>
        <w:numPr>
          <w:ilvl w:val="0"/>
          <w:numId w:val="1003"/>
        </w:numPr>
        <w:pStyle w:val="Compact"/>
      </w:pPr>
      <w:r>
        <w:rPr>
          <w:bCs/>
          <w:b/>
        </w:rPr>
        <w:t xml:space="preserve">Expand Specialty Nursing Verticals</w:t>
      </w:r>
      <w:r>
        <w:t xml:space="preserve">: Targeting 30% growth in Emergency Department and Mental Health Nursing placements, a segment with 27% vacancy rates identified in Kuala Lumpur hospitals.</w:t>
      </w:r>
    </w:p>
    <w:p>
      <w:pPr>
        <w:numPr>
          <w:ilvl w:val="0"/>
          <w:numId w:val="1003"/>
        </w:numPr>
        <w:pStyle w:val="Compact"/>
      </w:pPr>
      <w:r>
        <w:rPr>
          <w:bCs/>
          <w:b/>
        </w:rPr>
        <w:t xml:space="preserve">Strengthen Government Partnerships</w:t>
      </w:r>
      <w:r>
        <w:t xml:space="preserve">: Pursuing contracts under the Ministry of Health's "Nurse for All" initiative to supply Nurses to public clinics across KL's underserved districts.</w:t>
      </w:r>
    </w:p>
    <w:p>
      <w:pPr>
        <w:numPr>
          <w:ilvl w:val="0"/>
          <w:numId w:val="1003"/>
        </w:numPr>
        <w:pStyle w:val="Compact"/>
      </w:pPr>
      <w:r>
        <w:rPr>
          <w:bCs/>
          <w:b/>
        </w:rPr>
        <w:t xml:space="preserve">Develop Digital Recruitment Platform</w:t>
      </w:r>
      <w:r>
        <w:t xml:space="preserve">: Launching a mobile app connecting Nurses directly with Kuala Lumpur healthcare facilities, expected to reduce matching time by 35%.</w:t>
      </w:r>
    </w:p>
    <w:p>
      <w:pPr>
        <w:pStyle w:val="FirstParagraph"/>
      </w:pPr>
      <w:r>
        <w:t xml:space="preserve">We project Q4 placements will reach 220+ Nurse positions – a 19% increase over Q3 – driven by these initiatives. The Sales Report emphasizes that as Malaysia transitions toward universal healthcare coverage, demand for reliable Nurse staffing solutions in Kuala Lumpur will only intensify.</w:t>
      </w:r>
    </w:p>
    <w:bookmarkEnd w:id="26"/>
    <w:bookmarkStart w:id="27" w:name="X4b82047f883be332cebdb3a139a34d313ef1314"/>
    <w:p>
      <w:pPr>
        <w:pStyle w:val="Heading2"/>
      </w:pPr>
      <w:r>
        <w:t xml:space="preserve">Conclusion: Strategic Imperative for Nurse Staffing Excellence</w:t>
      </w:r>
    </w:p>
    <w:p>
      <w:pPr>
        <w:pStyle w:val="FirstParagraph"/>
      </w:pPr>
      <w:r>
        <w:t xml:space="preserve">This Sales Report conclusively demonstrates that specialized nursing recruitment is not merely a service offering, but a critical business necessity in Malaysia Kuala Lumpur's healthcare ecosystem. Our 31.7% growth rate validates our market position as the preferred partner for facilities seeking quality Nurses who meet both clinical and cultural requirements of Malaysian healthcare standards.</w:t>
      </w:r>
    </w:p>
    <w:p>
      <w:pPr>
        <w:pStyle w:val="BodyText"/>
      </w:pPr>
      <w:r>
        <w:t xml:space="preserve">As we look ahead, the continued expansion of private hospitals in Kuala Lumpur's new medical corridors (such as the KL Eco City development) presents unprecedented opportunity. The Sales Report underscores that our agency's success hinges on three pillars: deep local market knowledge, strategic partnerships with nursing education institutions, and relentless focus on Nurse experience – all essential for delivering excellence in Malaysia Kuala Lumpur's competitive healthcare landscape.</w:t>
      </w:r>
    </w:p>
    <w:p>
      <w:pPr>
        <w:pStyle w:val="BodyText"/>
      </w:pPr>
      <w:r>
        <w:t xml:space="preserve">Our commitment to connecting skilled Nurses with healthcare facilities that prioritize patient care quality remains the cornerstone of our business model. This Sales Report affirms that in the dynamic market of Malaysia Kuala Lumpur, where every Nurse placement directly impacts community health outcomes, we are not just selling services – we're enabling better healthcare delivery across the nation's most populous city.</w:t>
      </w:r>
    </w:p>
    <w:bookmarkEnd w:id="27"/>
    <w:p>
      <w:pPr>
        <w:pStyle w:val="BodyText"/>
      </w:pPr>
      <w:r>
        <w:t xml:space="preserve">Prepared by: Healthcare Staffing Solutions Sdn Bhd</w:t>
      </w:r>
    </w:p>
    <w:p>
      <w:pPr>
        <w:pStyle w:val="BodyText"/>
      </w:pPr>
      <w:r>
        <w:t xml:space="preserve">Date: October 15, 2023</w:t>
      </w:r>
    </w:p>
    <w:p>
      <w:pPr>
        <w:pStyle w:val="BodyText"/>
      </w:pPr>
      <w:r>
        <w:t xml:space="preserve">For further details on our Nurse recruitment solutions in Malaysia Kuala Lumpur, contact sales@hss.com.my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Services Sales Report - Malaysia Kuala Lumpur</dc:title>
  <dc:creator/>
  <dc:language>en</dc:language>
  <cp:keywords/>
  <dcterms:created xsi:type="dcterms:W3CDTF">2026-07-23T15:45:18Z</dcterms:created>
  <dcterms:modified xsi:type="dcterms:W3CDTF">2026-07-23T15:45:18Z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