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Nursing</w:t>
      </w:r>
      <w:r>
        <w:t xml:space="preserve"> </w:t>
      </w:r>
      <w:r>
        <w:t xml:space="preserve">Staffing</w:t>
      </w:r>
      <w:r>
        <w:t xml:space="preserve"> </w:t>
      </w:r>
      <w:r>
        <w:t xml:space="preserve">Sales</w:t>
      </w:r>
      <w:r>
        <w:t xml:space="preserve"> </w:t>
      </w:r>
      <w:r>
        <w:t xml:space="preserve">Report</w:t>
      </w:r>
      <w:r>
        <w:t xml:space="preserve"> </w:t>
      </w:r>
      <w:r>
        <w:t xml:space="preserve">-</w:t>
      </w:r>
      <w:r>
        <w:t xml:space="preserve"> </w:t>
      </w:r>
      <w:r>
        <w:t xml:space="preserve">Mexico</w:t>
      </w:r>
      <w:r>
        <w:t xml:space="preserve"> </w:t>
      </w:r>
      <w:r>
        <w:t xml:space="preserve">City</w:t>
      </w:r>
    </w:p>
    <w:bookmarkStart w:id="27" w:name="Xbeeb63e9e00abfb9c9c47b43c8f7d0f3e83fbdc"/>
    <w:p>
      <w:pPr>
        <w:pStyle w:val="Heading1"/>
      </w:pPr>
      <w:r>
        <w:t xml:space="preserve">Quarterly Nursing Staffing Sales Report for Mexico City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Report Type:</w:t>
      </w:r>
      <w:r>
        <w:t xml:space="preserve"> </w:t>
      </w:r>
      <w:r>
        <w:t xml:space="preserve">Professional Nursing Staffing Sales Performance</w:t>
      </w:r>
    </w:p>
    <w:bookmarkStart w:id="20" w:name="executive-summary"/>
    <w:p>
      <w:pPr>
        <w:pStyle w:val="Heading2"/>
      </w:pPr>
      <w:r>
        <w:t xml:space="preserve">Executive Summary</w:t>
      </w:r>
    </w:p>
    <w:p>
      <w:pPr>
        <w:pStyle w:val="FirstParagraph"/>
      </w:pPr>
      <w:r>
        <w:t xml:space="preserve">This report details the comprehensive sales performance of professional nursing staffing services across Mexico City during Q3 2023. The Mexico City healthcare market continues to demonstrate robust demand for certified nursing professionals, with our agency achieving a 15% year-over-year growth in nurse placements. Notably, this quarter marks the first time we've surpassed 800 total Nurse assignments in Mexico City's private and public healthcare facilities—a testament to our strategic expansion within this critical metropolitan hub. Our sales team successfully closed contracts with 42 new healthcare clients across the Mexico City region, including major hospitals, clinics, and long-term care facilities that collectively require over 1,200 nursing positions annually.</w:t>
      </w:r>
    </w:p>
    <w:bookmarkEnd w:id="20"/>
    <w:bookmarkStart w:id="21" w:name="Xf478a69859763f186e6e26f99d44460e869e0f6"/>
    <w:p>
      <w:pPr>
        <w:pStyle w:val="Heading2"/>
      </w:pPr>
      <w:r>
        <w:t xml:space="preserve">Key Sales Metrics: Mexico City Nursing Market Performance</w:t>
      </w:r>
    </w:p>
    <w:p>
      <w:pPr>
        <w:pStyle w:val="FirstParagraph"/>
      </w:pPr>
      <w:r>
        <w:rPr>
          <w:bCs/>
          <w:b/>
        </w:rPr>
        <w:t xml:space="preserve">Placement Volume:</w:t>
      </w:r>
      <w:r>
        <w:t xml:space="preserve"> </w:t>
      </w:r>
      <w:r>
        <w:t xml:space="preserve">817 Nurse assignments completed (vs. 710 in Q2, +15.1% quarterly growth)</w:t>
      </w:r>
    </w:p>
    <w:p>
      <w:pPr>
        <w:pStyle w:val="BodyText"/>
      </w:pPr>
      <w:r>
        <w:rPr>
          <w:bCs/>
          <w:b/>
        </w:rPr>
        <w:t xml:space="preserve">Revenue Generated:</w:t>
      </w:r>
      <w:r>
        <w:t xml:space="preserve"> </w:t>
      </w:r>
      <w:r>
        <w:t xml:space="preserve">$3,486,500 MXN (representing 22% of total company revenue for Q3)</w:t>
      </w:r>
    </w:p>
    <w:p>
      <w:pPr>
        <w:pStyle w:val="BodyText"/>
      </w:pPr>
      <w:r>
        <w:rPr>
          <w:bCs/>
          <w:b/>
        </w:rPr>
        <w:t xml:space="preserve">New Client Acquisition:</w:t>
      </w:r>
      <w:r>
        <w:t xml:space="preserve"> </w:t>
      </w:r>
      <w:r>
        <w:t xml:space="preserve">42 healthcare facilities signed contracts (including 17 first-time clients), with an average contract value of $85,600 MXN per facility</w:t>
      </w:r>
    </w:p>
    <w:p>
      <w:pPr>
        <w:pStyle w:val="BodyText"/>
      </w:pPr>
      <w:r>
        <w:rPr>
          <w:bCs/>
          <w:b/>
        </w:rPr>
        <w:t xml:space="preserve">Nurse Retention Rate:</w:t>
      </w:r>
      <w:r>
        <w:t xml:space="preserve"> </w:t>
      </w:r>
      <w:r>
        <w:t xml:space="preserve">89.3% (exceeding industry benchmark of 82.5% in Mexico City)</w:t>
      </w:r>
    </w:p>
    <w:p>
      <w:pPr>
        <w:pStyle w:val="BodyText"/>
      </w:pPr>
      <w:r>
        <w:rPr>
          <w:bCs/>
          <w:b/>
        </w:rPr>
        <w:t xml:space="preserve">Sales Conversion Rate:</w:t>
      </w:r>
      <w:r>
        <w:t xml:space="preserve"> </w:t>
      </w:r>
      <w:r>
        <w:t xml:space="preserve">34.7% (from initial inquiry to signed contract), up from 29.1% in Q2</w:t>
      </w:r>
    </w:p>
    <w:p>
      <w:pPr>
        <w:pStyle w:val="BodyText"/>
      </w:pPr>
      <w:r>
        <w:rPr>
          <w:bCs/>
          <w:b/>
        </w:rPr>
        <w:t xml:space="preserve">Market Insight:</w:t>
      </w:r>
      <w:r>
        <w:t xml:space="preserve"> </w:t>
      </w:r>
      <w:r>
        <w:t xml:space="preserve">Mexico City's nursing demand has intensified due to three critical factors: the government's ongoing healthcare infrastructure modernization program (which requires certified nursing staff for 14 new facilities), a 23% increase in private hospital admissions since January 2023, and Mexico City's aging population requiring specialized geriatric care—directly impacting Nurse staffing requirements across all sectors.</w:t>
      </w:r>
    </w:p>
    <w:bookmarkEnd w:id="21"/>
    <w:bookmarkStart w:id="22" w:name="X16ff4c31f82c4d02975dc898639c52fc8276314"/>
    <w:p>
      <w:pPr>
        <w:pStyle w:val="Heading2"/>
      </w:pPr>
      <w:r>
        <w:t xml:space="preserve">Geographic Sales Breakdown: Mexico City Distribution</w:t>
      </w:r>
    </w:p>
    <w:p>
      <w:pPr>
        <w:pStyle w:val="FirstParagraph"/>
      </w:pPr>
      <w:r>
        <w:t xml:space="preserve">Sub-Market</w:t>
      </w:r>
    </w:p>
    <w:bookmarkEnd w:id="22"/>
    <w:p>
      <w:pPr>
        <w:pStyle w:val="BodyText"/>
      </w:pPr>
      <w:r>
        <w:t xml:space="preserve">% of Total Assignments</w:t>
      </w:r>
    </w:p>
    <w:p>
      <w:pPr>
        <w:pStyle w:val="BodyText"/>
      </w:pPr>
      <w:r>
        <w:t xml:space="preserve">Average Contract Duration (Months)</w:t>
      </w:r>
    </w:p>
    <w:p>
      <w:pPr>
        <w:pStyle w:val="BodyText"/>
      </w:pPr>
      <w:r>
        <w:t xml:space="preserve">Top Demand Specialties</w:t>
      </w:r>
    </w:p>
    <w:p>
      <w:pPr>
        <w:pStyle w:val="BodyText"/>
      </w:pPr>
      <w:r>
        <w:t xml:space="preserve">Downtown Mexico City (Alameda, Roma, Condesa)</w:t>
      </w:r>
    </w:p>
    <w:p>
      <w:pPr>
        <w:pStyle w:val="BodyText"/>
      </w:pPr>
      <w:r>
        <w:t xml:space="preserve">32.4%</w:t>
      </w:r>
    </w:p>
    <w:p>
      <w:pPr>
        <w:pStyle w:val="BodyText"/>
      </w:pPr>
      <w:r>
        <w:t xml:space="preserve">6.8</w:t>
      </w:r>
    </w:p>
    <w:p>
      <w:pPr>
        <w:pStyle w:val="BodyText"/>
      </w:pPr>
      <w:r>
        <w:t xml:space="preserve">Emergency Nursing, Critical Care</w:t>
      </w:r>
    </w:p>
    <w:p>
      <w:pPr>
        <w:pStyle w:val="BodyText"/>
      </w:pPr>
      <w:r>
        <w:t xml:space="preserve">North Mexico City (Cuajimalpa, Benito Juárez)</w:t>
      </w:r>
    </w:p>
    <w:p>
      <w:pPr>
        <w:pStyle w:val="BodyText"/>
      </w:pPr>
      <w:r>
        <w:t xml:space="preserve">25.7%</w:t>
      </w:r>
    </w:p>
    <w:p>
      <w:pPr>
        <w:pStyle w:val="BodyText"/>
      </w:pPr>
      <w:r>
        <w:t xml:space="preserve">7.2</w:t>
      </w:r>
    </w:p>
    <w:p>
      <w:pPr>
        <w:pStyle w:val="BodyText"/>
      </w:pPr>
      <w:r>
        <w:t xml:space="preserve">Orthopedic Nursing, Post-Op Care</w:t>
      </w:r>
    </w:p>
    <w:p>
      <w:pPr>
        <w:pStyle w:val="BodyText"/>
      </w:pPr>
      <w:r>
        <w:t xml:space="preserve">Southeast Mexico City (Iztapalapa, Coyoacán)</w:t>
      </w:r>
    </w:p>
    <w:p>
      <w:pPr>
        <w:pStyle w:val="BodyText"/>
      </w:pPr>
      <w:r>
        <w:t xml:space="preserve">21.3%</w:t>
      </w:r>
    </w:p>
    <w:p>
      <w:pPr>
        <w:pStyle w:val="BodyText"/>
      </w:pPr>
      <w:r>
        <w:t xml:space="preserve">5.4</w:t>
      </w:r>
    </w:p>
    <w:p>
      <w:pPr>
        <w:pStyle w:val="BodyText"/>
      </w:pPr>
      <w:r>
        <w:t xml:space="preserve">Pediatric Nursing, General Medical-Surgical</w:t>
      </w:r>
    </w:p>
    <w:p>
      <w:pPr>
        <w:pStyle w:val="BodyText"/>
      </w:pPr>
      <w:r>
        <w:t xml:space="preserve">West Mexico City (Tlalpan, Xochimilco)</w:t>
      </w:r>
    </w:p>
    <w:p>
      <w:pPr>
        <w:pStyle w:val="BodyText"/>
      </w:pPr>
      <w:r>
        <w:t xml:space="preserve">12.6%</w:t>
      </w:r>
    </w:p>
    <w:p>
      <w:pPr>
        <w:pStyle w:val="BodyText"/>
      </w:pPr>
      <w:r>
        <w:t xml:space="preserve">4.9</w:t>
      </w:r>
    </w:p>
    <w:p>
      <w:pPr>
        <w:pStyle w:val="BodyText"/>
      </w:pPr>
      <w:r>
        <w:t xml:space="preserve">Nursing Home Specialization, Geriatrics</w:t>
      </w:r>
    </w:p>
    <w:p>
      <w:pPr>
        <w:pStyle w:val="BodyText"/>
      </w:pPr>
      <w:r>
        <w:rPr>
          <w:bCs/>
          <w:b/>
        </w:rPr>
        <w:t xml:space="preserve">Total Mexico City Market</w:t>
      </w:r>
    </w:p>
    <w:p>
      <w:pPr>
        <w:pStyle w:val="BodyText"/>
      </w:pPr>
      <w:r>
        <w:rPr>
          <w:bCs/>
          <w:b/>
        </w:rPr>
        <w:t xml:space="preserve">100%</w:t>
      </w:r>
    </w:p>
    <w:p>
      <w:pPr>
        <w:pStyle w:val="BodyText"/>
      </w:pPr>
      <w:r>
        <w:rPr>
          <w:bCs/>
          <w:b/>
        </w:rPr>
        <w:t xml:space="preserve">6.1</w:t>
      </w:r>
    </w:p>
    <w:p>
      <w:pPr>
        <w:pStyle w:val="BodyText"/>
      </w:pPr>
      <w:r>
        <w:rPr>
          <w:iCs/>
          <w:i/>
        </w:rPr>
        <w:t xml:space="preserve">Diversified Nursing Specialties</w:t>
      </w:r>
    </w:p>
    <w:p>
      <w:pPr>
        <w:pStyle w:val="BodyText"/>
      </w:pPr>
      <w:r>
        <w:t xml:space="preserve">The data reveals that downtown Mexico City remains the highest-demand zone due to concentration of international hospitals and high-end clinics. However, we're observing significant growth in geriatric nursing placements across West Mexico City—a direct response to the 15% increase in elderly population (65+) within this region, as reported by INEGI's latest demographic survey.</w:t>
      </w:r>
    </w:p>
    <w:bookmarkStart w:id="23" w:name="X4db2dfbacc5f1d086319156487dc147672ed57d"/>
    <w:p>
      <w:pPr>
        <w:pStyle w:val="Heading2"/>
      </w:pPr>
      <w:r>
        <w:t xml:space="preserve">Strategic Sales Initiatives Driving Growth</w:t>
      </w:r>
    </w:p>
    <w:p>
      <w:pPr>
        <w:pStyle w:val="FirstParagraph"/>
      </w:pPr>
      <w:r>
        <w:rPr>
          <w:bCs/>
          <w:b/>
        </w:rPr>
        <w:t xml:space="preserve">Targeted Partnership Development:</w:t>
      </w:r>
      <w:r>
        <w:t xml:space="preserve"> </w:t>
      </w:r>
      <w:r>
        <w:t xml:space="preserve">Our Mexico City sales team secured strategic partnerships with 11 nursing schools including Universidad Anáhuac and ITAM, creating a dedicated pipeline for new Nurse graduates. These agreements have already generated 78 pre-screened candidates this quarter alone.</w:t>
      </w:r>
    </w:p>
    <w:p>
      <w:pPr>
        <w:pStyle w:val="BodyText"/>
      </w:pPr>
      <w:r>
        <w:rPr>
          <w:bCs/>
          <w:b/>
        </w:rPr>
        <w:t xml:space="preserve">Specialty Nursing Certification Program:</w:t>
      </w:r>
      <w:r>
        <w:t xml:space="preserve"> </w:t>
      </w:r>
      <w:r>
        <w:t xml:space="preserve">We launched an in-house certification program for critical specialties (ICU, OB-GYN, Palliative Care) that increased our premium placement rate by 31% compared to standard Nurse assignments. This initiative directly addresses the 47% client request for certified specialists we observed in Mexico City.</w:t>
      </w:r>
    </w:p>
    <w:p>
      <w:pPr>
        <w:pStyle w:val="BodyText"/>
      </w:pPr>
      <w:r>
        <w:rPr>
          <w:bCs/>
          <w:b/>
        </w:rPr>
        <w:t xml:space="preserve">Technology Integration:</w:t>
      </w:r>
      <w:r>
        <w:t xml:space="preserve"> </w:t>
      </w:r>
      <w:r>
        <w:t xml:space="preserve">Implementation of our new CRM system specifically configured for Mexico City's regulatory requirements (including NOM-004-SSA3 compliance) reduced onboarding time by 38% and improved sales team efficiency by 27%.</w:t>
      </w:r>
    </w:p>
    <w:bookmarkEnd w:id="23"/>
    <w:bookmarkStart w:id="24" w:name="market-challenges-adaptation-strategies"/>
    <w:p>
      <w:pPr>
        <w:pStyle w:val="Heading2"/>
      </w:pPr>
      <w:r>
        <w:t xml:space="preserve">Market Challenges &amp; Adaptation Strategies</w:t>
      </w:r>
    </w:p>
    <w:p>
      <w:pPr>
        <w:pStyle w:val="FirstParagraph"/>
      </w:pPr>
      <w:r>
        <w:rPr>
          <w:bCs/>
          <w:b/>
        </w:rPr>
        <w:t xml:space="preserve">Challenge: Regulatory Compliance Burden</w:t>
      </w:r>
      <w:r>
        <w:br/>
      </w:r>
      <w:r>
        <w:t xml:space="preserve">Mexico City's healthcare regulations require specialized Nurse credential verification that previously caused 14-day delays in placements. Our solution: Created a dedicated compliance team of 5 professionals stationed in Mexico City that now handles all regulatory documentation, reducing onboarding to 3 business days.</w:t>
      </w:r>
    </w:p>
    <w:p>
      <w:pPr>
        <w:pStyle w:val="BodyText"/>
      </w:pPr>
      <w:r>
        <w:rPr>
          <w:bCs/>
          <w:b/>
        </w:rPr>
        <w:t xml:space="preserve">Challenge: Competition for Certified Nurses</w:t>
      </w:r>
      <w:r>
        <w:br/>
      </w:r>
      <w:r>
        <w:t xml:space="preserve">Intense competition from major hospital chains created bidding wars for top Nurse talent. Our counter-strategy: Developed a "Career Path Program" offering professional development stipends and clear promotion pathways, resulting in a 24% increase in qualified candidates applying through our platform.</w:t>
      </w:r>
    </w:p>
    <w:p>
      <w:pPr>
        <w:pStyle w:val="BodyText"/>
      </w:pPr>
      <w:r>
        <w:rPr>
          <w:bCs/>
          <w:b/>
        </w:rPr>
        <w:t xml:space="preserve">Challenge: Cross-Cultural Communication</w:t>
      </w:r>
      <w:r>
        <w:br/>
      </w:r>
      <w:r>
        <w:t xml:space="preserve">International clients often required nurses with English/Spanish bilingual capabilities. We addressed this by adding an optional Spanish fluency certification to all Nurse profiles, increasing placements for international clients by 56%.</w:t>
      </w:r>
    </w:p>
    <w:bookmarkEnd w:id="24"/>
    <w:bookmarkStart w:id="25" w:name="future-outlook-strategic-recommendations"/>
    <w:p>
      <w:pPr>
        <w:pStyle w:val="Heading2"/>
      </w:pPr>
      <w:r>
        <w:t xml:space="preserve">Future Outlook &amp; Strategic Recommendations</w:t>
      </w:r>
    </w:p>
    <w:p>
      <w:pPr>
        <w:pStyle w:val="FirstParagraph"/>
      </w:pPr>
      <w:r>
        <w:t xml:space="preserve">Based on current market trajectory, we project 18-20% YoY growth in Nurse staffing sales within Mexico City for Q4 2023. Key opportunities include:</w:t>
      </w:r>
    </w:p>
    <w:p>
      <w:pPr>
        <w:numPr>
          <w:ilvl w:val="0"/>
          <w:numId w:val="1001"/>
        </w:numPr>
        <w:pStyle w:val="Compact"/>
      </w:pPr>
      <w:r>
        <w:rPr>
          <w:bCs/>
          <w:b/>
        </w:rPr>
        <w:t xml:space="preserve">Expansion into Telehealth Nursing:</w:t>
      </w:r>
      <w:r>
        <w:t xml:space="preserve"> </w:t>
      </w:r>
      <w:r>
        <w:t xml:space="preserve">Partner with emerging telehealth providers in Mexico City requiring remote nursing support (projected market growth: 35% annually)</w:t>
      </w:r>
    </w:p>
    <w:p>
      <w:pPr>
        <w:numPr>
          <w:ilvl w:val="0"/>
          <w:numId w:val="1001"/>
        </w:numPr>
        <w:pStyle w:val="Compact"/>
      </w:pPr>
      <w:r>
        <w:rPr>
          <w:bCs/>
          <w:b/>
        </w:rPr>
        <w:t xml:space="preserve">Premium Geriatric Services:</w:t>
      </w:r>
      <w:r>
        <w:t xml:space="preserve"> </w:t>
      </w:r>
      <w:r>
        <w:t xml:space="preserve">Capitalize on Mexico City's aging population by developing specialized nursing teams for home healthcare services</w:t>
      </w:r>
    </w:p>
    <w:p>
      <w:pPr>
        <w:numPr>
          <w:ilvl w:val="0"/>
          <w:numId w:val="1001"/>
        </w:numPr>
        <w:pStyle w:val="Compact"/>
      </w:pPr>
      <w:r>
        <w:rPr>
          <w:bCs/>
          <w:b/>
        </w:rPr>
        <w:t xml:space="preserve">Government Contracting:</w:t>
      </w:r>
      <w:r>
        <w:t xml:space="preserve"> </w:t>
      </w:r>
      <w:r>
        <w:t xml:space="preserve">Pursue official contracts with Mexico City's Ministry of Health under their new "Nurse Workforce Development Initiative"</w:t>
      </w:r>
    </w:p>
    <w:p>
      <w:pPr>
        <w:pStyle w:val="FirstParagraph"/>
      </w:pPr>
      <w:r>
        <w:rPr>
          <w:bCs/>
          <w:b/>
        </w:rPr>
        <w:t xml:space="preserve">Actionable Recommendation:</w:t>
      </w:r>
      <w:r>
        <w:t xml:space="preserve"> </w:t>
      </w:r>
      <w:r>
        <w:t xml:space="preserve">Allocate 15% of Q4 sales budget to develop a dedicated marketing campaign targeting Mexico City's 7,800+ private clinics—particularly those in the northern suburbs where we've seen the highest new client acquisition rate (39.2%).</w:t>
      </w:r>
    </w:p>
    <w:p>
      <w:pPr>
        <w:pStyle w:val="BodyText"/>
      </w:pPr>
      <w:r>
        <w:rPr>
          <w:bCs/>
          <w:b/>
        </w:rPr>
        <w:t xml:space="preserve">Final Insight:</w:t>
      </w:r>
      <w:r>
        <w:t xml:space="preserve"> </w:t>
      </w:r>
      <w:r>
        <w:t xml:space="preserve">The Nurse staffing market in Mexico City has evolved beyond transactional placements to become a strategic partnership model. Our success hinges on understanding Mexico City's unique healthcare ecosystem—from the cultural nuances of patient care in Coyoacán to the regulatory complexities of downtown hospitals. This quarter's performance proves that specialized sales approaches tailored to each neighborhood's needs yield superior results.</w:t>
      </w:r>
    </w:p>
    <w:bookmarkEnd w:id="25"/>
    <w:bookmarkStart w:id="26" w:name="conclusion"/>
    <w:p>
      <w:pPr>
        <w:pStyle w:val="Heading2"/>
      </w:pPr>
      <w:r>
        <w:t xml:space="preserve">Conclusion</w:t>
      </w:r>
    </w:p>
    <w:p>
      <w:pPr>
        <w:pStyle w:val="FirstParagraph"/>
      </w:pPr>
      <w:r>
        <w:t xml:space="preserve">The Mexico City Nurse staffing market continues to represent our company's most significant growth engine, with Q3 2023 demonstrating exceptional sales performance across all key metrics. Our strategic focus on specialized nursing placements, regulatory expertise, and neighborhood-specific service models has positioned us as the preferred Nurse staffing partner for healthcare providers throughout Mexico City. As we move into Q4, we will intensify efforts to capture market share in Mexico City's expanding telehealth sector while maintaining our industry-leading retention rates. The success achieved in this quarter reinforces our commitment to delivering premium nursing solutions that meet the evolving needs of Mexico City's dynamic healthcare landscape.</w:t>
      </w:r>
    </w:p>
    <w:bookmarkEnd w:id="26"/>
    <w:p>
      <w:pPr>
        <w:pStyle w:val="BodyText"/>
      </w:pPr>
      <w:r>
        <w:t xml:space="preserve">Report generated exclusively for internal use | Sales Performance Data Verified by Mexico City Healthcare Compliance Office</w:t>
      </w:r>
    </w:p>
    <w:p>
      <w:pPr>
        <w:pStyle w:val="BodyText"/>
      </w:pPr>
      <w:r>
        <w:t xml:space="preserve">This document is property of Global Health Staffing Solutions - Mexico City Division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Nursing Staffing Sales Report - Mexico City</dc:title>
  <dc:creator/>
  <dc:language>en</dc:language>
  <cp:keywords/>
  <dcterms:created xsi:type="dcterms:W3CDTF">2026-07-24T03:32:14Z</dcterms:created>
  <dcterms:modified xsi:type="dcterms:W3CDTF">2026-07-24T03:32:14Z</dcterms:modified>
</cp:coreProperties>
</file>

<file path=docProps/custom.xml><?xml version="1.0" encoding="utf-8"?>
<Properties xmlns="http://schemas.openxmlformats.org/officeDocument/2006/custom-properties" xmlns:vt="http://schemas.openxmlformats.org/officeDocument/2006/docPropsVTypes"/>
</file>