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Staffing</w:t>
      </w:r>
      <w:r>
        <w:t xml:space="preserve"> </w:t>
      </w:r>
      <w:r>
        <w:t xml:space="preserve">Solutions</w:t>
      </w:r>
      <w:r>
        <w:t xml:space="preserve"> </w:t>
      </w:r>
      <w:r>
        <w:t xml:space="preserve">in</w:t>
      </w:r>
      <w:r>
        <w:t xml:space="preserve"> </w:t>
      </w:r>
      <w:r>
        <w:t xml:space="preserve">Morocco</w:t>
      </w:r>
      <w:r>
        <w:t xml:space="preserve"> </w:t>
      </w:r>
      <w:r>
        <w:t xml:space="preserve">Casablanca</w:t>
      </w:r>
    </w:p>
    <w:bookmarkStart w:id="27" w:name="Xb9388db632c2f524f41709c7227a2b4bc62bfd0"/>
    <w:p>
      <w:pPr>
        <w:pStyle w:val="Heading1"/>
      </w:pPr>
      <w:r>
        <w:t xml:space="preserve">Sales Report: Strategic Nursing Staffing Performance &amp; Market Analysis for Morocco Casablanca</w:t>
      </w:r>
    </w:p>
    <w:p>
      <w:pPr>
        <w:pStyle w:val="FirstParagraph"/>
      </w:pPr>
      <w:r>
        <w:rPr>
          <w:bCs/>
          <w:b/>
        </w:rPr>
        <w:t xml:space="preserve">Prepared For:</w:t>
      </w:r>
      <w:r>
        <w:t xml:space="preserve"> </w:t>
      </w:r>
      <w:r>
        <w:t xml:space="preserve">Executive Leadership, Healthcare Recruitment Division</w:t>
      </w:r>
      <w:r>
        <w:br/>
      </w:r>
      <w:r>
        <w:rPr>
          <w:bCs/>
          <w:b/>
        </w:rPr>
        <w:t xml:space="preserve">Date:</w:t>
      </w:r>
      <w:r>
        <w:t xml:space="preserve"> </w:t>
      </w:r>
      <w:r>
        <w:t xml:space="preserve">October 26, 2023</w:t>
      </w:r>
      <w:r>
        <w:br/>
      </w:r>
      <w:r>
        <w:rPr>
          <w:bCs/>
          <w:b/>
        </w:rPr>
        <w:t xml:space="preserve">Location Focus:</w:t>
      </w:r>
      <w:r>
        <w:t xml:space="preserve"> </w:t>
      </w:r>
      <w:r>
        <w:t xml:space="preserve">Casablanca Metropolitan Region, Morocco</w:t>
      </w:r>
    </w:p>
    <w:bookmarkStart w:id="20" w:name="i.-executive-summary"/>
    <w:p>
      <w:pPr>
        <w:pStyle w:val="Heading2"/>
      </w:pPr>
      <w:r>
        <w:t xml:space="preserve">I. Executive Summary</w:t>
      </w:r>
    </w:p>
    <w:p>
      <w:pPr>
        <w:pStyle w:val="FirstParagraph"/>
      </w:pPr>
      <w:r>
        <w:t xml:space="preserve">This Sales Report details the performance of our nursing staffing division within the critical healthcare market of Morocco Casablanca. The report confirms a 22% year-over-year increase in Nurse placements, directly contributing to a record-breaking $1.8M in service revenue for Q3 2023. This growth is attributed to strategic expansion into private hospitals, specialized clinics, and long-term care facilities across Casablanca—a city representing over 45% of Morocco’s healthcare market demand. The success underscores the indispensable role of certified Nurses in addressing regional healthcare gaps while solidifying our position as the leading staffing solutions provider in Morocco.</w:t>
      </w:r>
    </w:p>
    <w:bookmarkEnd w:id="20"/>
    <w:bookmarkStart w:id="21" w:name="X5d3cf6c2da06a711cdbc25e936c7dd6319804e1"/>
    <w:p>
      <w:pPr>
        <w:pStyle w:val="Heading2"/>
      </w:pPr>
      <w:r>
        <w:t xml:space="preserve">II. Market Context: Why Nurse Demand is Accelerating in Casablanca</w:t>
      </w:r>
    </w:p>
    <w:p>
      <w:pPr>
        <w:pStyle w:val="FirstParagraph"/>
      </w:pPr>
      <w:r>
        <w:t xml:space="preserve">Casablanca, Morocco’s economic capital and most populous city, faces unprecedented pressure on its healthcare infrastructure. With a rapidly aging population (projected to reach 17% over 65 by 2030) and rising private sector investment in premium healthcare facilities like the</w:t>
      </w:r>
      <w:r>
        <w:t xml:space="preserve"> </w:t>
      </w:r>
      <w:r>
        <w:rPr>
          <w:iCs/>
          <w:i/>
        </w:rPr>
        <w:t xml:space="preserve">Centre Hospitalier Universitaire Ibn Rochd</w:t>
      </w:r>
      <w:r>
        <w:t xml:space="preserve">, the demand for skilled Nurses has surged. Our Sales Report identifies three key drivers:</w:t>
      </w:r>
    </w:p>
    <w:p>
      <w:pPr>
        <w:numPr>
          <w:ilvl w:val="0"/>
          <w:numId w:val="1001"/>
        </w:numPr>
        <w:pStyle w:val="Compact"/>
      </w:pPr>
      <w:r>
        <w:rPr>
          <w:bCs/>
          <w:b/>
        </w:rPr>
        <w:t xml:space="preserve">Private Sector Expansion:</w:t>
      </w:r>
      <w:r>
        <w:t xml:space="preserve"> </w:t>
      </w:r>
      <w:r>
        <w:t xml:space="preserve">12 new hospitals/clinics opened in Casablanca Q1-Q3 2023, requiring 870+ Nurse positions.</w:t>
      </w:r>
    </w:p>
    <w:p>
      <w:pPr>
        <w:numPr>
          <w:ilvl w:val="0"/>
          <w:numId w:val="1001"/>
        </w:numPr>
        <w:pStyle w:val="Compact"/>
      </w:pPr>
      <w:r>
        <w:rPr>
          <w:bCs/>
          <w:b/>
        </w:rPr>
        <w:t xml:space="preserve">Government Initiatives:</w:t>
      </w:r>
      <w:r>
        <w:t xml:space="preserve"> </w:t>
      </w:r>
      <w:r>
        <w:t xml:space="preserve">Morocco’s National Health Strategy prioritizes primary care access, creating demand for community health Nurses across Casablanca districts.</w:t>
      </w:r>
    </w:p>
    <w:p>
      <w:pPr>
        <w:numPr>
          <w:ilvl w:val="0"/>
          <w:numId w:val="1001"/>
        </w:numPr>
        <w:pStyle w:val="Compact"/>
      </w:pPr>
      <w:r>
        <w:rPr>
          <w:bCs/>
          <w:b/>
        </w:rPr>
        <w:t xml:space="preserve">Cultural Alignment:</w:t>
      </w:r>
      <w:r>
        <w:t xml:space="preserve"> </w:t>
      </w:r>
      <w:r>
        <w:t xml:space="preserve">Moroccan Patients prioritize Nurses who speak Arabic and French fluently—a competency we’ve embedded in all recruitment criteria for Morocco Casablanca placements.</w:t>
      </w:r>
    </w:p>
    <w:bookmarkEnd w:id="21"/>
    <w:bookmarkStart w:id="22" w:name="X8dc9d0e3e6c2e2ebc15c31106f2597023986c13"/>
    <w:p>
      <w:pPr>
        <w:pStyle w:val="Heading2"/>
      </w:pPr>
      <w:r>
        <w:t xml:space="preserve">III. Sales Performance Breakdown: Nurse Placements Driving Revenue</w:t>
      </w:r>
    </w:p>
    <w:p>
      <w:pPr>
        <w:pStyle w:val="FirstParagraph"/>
      </w:pPr>
      <w:r>
        <w:t xml:space="preserve">The core metric of this Sales Report is the direct correlation between Nurse placement volumes and revenue generation. In Morocco Casablanca, we achieved:</w:t>
      </w:r>
    </w:p>
    <w:p>
      <w:pPr>
        <w:pStyle w:val="BodyText"/>
      </w:pPr>
      <w:r>
        <w:t xml:space="preserve">Category</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Nurse Placements (Casablanca)</w:t>
      </w:r>
    </w:p>
    <w:p>
      <w:pPr>
        <w:pStyle w:val="BodyText"/>
      </w:pPr>
      <w:r>
        <w:t xml:space="preserve">415</w:t>
      </w:r>
    </w:p>
    <w:p>
      <w:pPr>
        <w:pStyle w:val="BodyText"/>
      </w:pPr>
      <w:r>
        <w:t xml:space="preserve">507</w:t>
      </w:r>
    </w:p>
    <w:p>
      <w:pPr>
        <w:pStyle w:val="BodyText"/>
      </w:pPr>
      <w:r>
        <w:t xml:space="preserve">+22%</w:t>
      </w:r>
    </w:p>
    <w:p>
      <w:pPr>
        <w:pStyle w:val="BodyText"/>
      </w:pPr>
      <w:r>
        <w:t xml:space="preserve">Average Revenue Per Nurse Placement</w:t>
      </w:r>
    </w:p>
    <w:p>
      <w:pPr>
        <w:pStyle w:val="BodyText"/>
      </w:pPr>
      <w:r>
        <w:t xml:space="preserve">$3,100</w:t>
      </w:r>
    </w:p>
    <w:p>
      <w:pPr>
        <w:pStyle w:val="BodyText"/>
      </w:pPr>
      <w:r>
        <w:t xml:space="preserve">$3,600</w:t>
      </w:r>
    </w:p>
    <w:p>
      <w:pPr>
        <w:pStyle w:val="BodyText"/>
      </w:pPr>
      <w:r>
        <w:t xml:space="preserve">+16%</w:t>
      </w:r>
    </w:p>
    <w:p>
      <w:pPr>
        <w:pStyle w:val="BodyText"/>
      </w:pPr>
      <w:r>
        <w:t xml:space="preserve">Total Service Revenue (Casablanca)</w:t>
      </w:r>
    </w:p>
    <w:p>
      <w:pPr>
        <w:pStyle w:val="BodyText"/>
      </w:pPr>
      <w:r>
        <w:t xml:space="preserve">$1.28M</w:t>
      </w:r>
    </w:p>
    <w:p>
      <w:pPr>
        <w:pStyle w:val="BodyText"/>
      </w:pPr>
      <w:r>
        <w:t xml:space="preserve">$1.84M</w:t>
      </w:r>
    </w:p>
    <w:p>
      <w:pPr>
        <w:pStyle w:val="BodyText"/>
      </w:pPr>
      <w:r>
        <w:t xml:space="preserve">+44%</w:t>
      </w:r>
    </w:p>
    <w:p>
      <w:pPr>
        <w:pStyle w:val="BodyText"/>
      </w:pPr>
      <w:r>
        <w:t xml:space="preserve">Notably, 35% of placements were for critical specialties (Intensive Care, Maternity, Geriatrics)—roles with the highest revenue margins. This aligns with Casablanca’s healthcare priorities: 78% of new private hospital contracts required specialized Nurse staff in Q3.</w:t>
      </w:r>
    </w:p>
    <w:bookmarkEnd w:id="22"/>
    <w:bookmarkStart w:id="23" w:name="Xb4f9201045e35a075261829e35f3c2313198c81"/>
    <w:p>
      <w:pPr>
        <w:pStyle w:val="Heading2"/>
      </w:pPr>
      <w:r>
        <w:t xml:space="preserve">IV. Strategic Sales Initiatives Fueling Growth</w:t>
      </w:r>
    </w:p>
    <w:p>
      <w:pPr>
        <w:pStyle w:val="FirstParagraph"/>
      </w:pPr>
      <w:r>
        <w:t xml:space="preserve">Our Sales Report highlights three initiatives that directly boosted Nurse recruitment in Morocco Casablanca:</w:t>
      </w:r>
    </w:p>
    <w:p>
      <w:pPr>
        <w:numPr>
          <w:ilvl w:val="0"/>
          <w:numId w:val="1002"/>
        </w:numPr>
        <w:pStyle w:val="Compact"/>
      </w:pPr>
      <w:r>
        <w:rPr>
          <w:bCs/>
          <w:b/>
        </w:rPr>
        <w:t xml:space="preserve">Casablanca Talent Pipeline Development:</w:t>
      </w:r>
      <w:r>
        <w:t xml:space="preserve"> </w:t>
      </w:r>
      <w:r>
        <w:t xml:space="preserve">Partnered with 8 Moroccan nursing schools (e.g., Faculty of Medicine, University Hassan II) to create dedicated placement pathways. Result: 63% of Q3 Nurse placements were sourced through these partnerships.</w:t>
      </w:r>
    </w:p>
    <w:p>
      <w:pPr>
        <w:numPr>
          <w:ilvl w:val="0"/>
          <w:numId w:val="1002"/>
        </w:numPr>
        <w:pStyle w:val="Compact"/>
      </w:pPr>
      <w:r>
        <w:rPr>
          <w:bCs/>
          <w:b/>
        </w:rPr>
        <w:t xml:space="preserve">Cultural Competency Certification:</w:t>
      </w:r>
      <w:r>
        <w:t xml:space="preserve"> </w:t>
      </w:r>
      <w:r>
        <w:t xml:space="preserve">Mandatory training for all Nurses in Casablanca on local patient care protocols (e.g., religious considerations during treatment). This reduced client turnover by 28% and increased referral rates from healthcare facilities.</w:t>
      </w:r>
    </w:p>
    <w:p>
      <w:pPr>
        <w:numPr>
          <w:ilvl w:val="0"/>
          <w:numId w:val="1002"/>
        </w:numPr>
        <w:pStyle w:val="Compact"/>
      </w:pPr>
      <w:r>
        <w:rPr>
          <w:bCs/>
          <w:b/>
        </w:rPr>
        <w:t xml:space="preserve">Technology-Driven Sales Platform:</w:t>
      </w:r>
      <w:r>
        <w:t xml:space="preserve"> </w:t>
      </w:r>
      <w:r>
        <w:t xml:space="preserve">Launched a localized CRM tracking Nurse performance, client feedback, and regional demand patterns. Sales teams now leverage real-time data to target high-opportunity sectors (e.g., dermatology clinics in Ain Chock district), improving conversion rates by 33%.</w:t>
      </w:r>
    </w:p>
    <w:bookmarkEnd w:id="23"/>
    <w:bookmarkStart w:id="24" w:name="Xb43d2f8203b61bfea65ee733be096d03234214a"/>
    <w:p>
      <w:pPr>
        <w:pStyle w:val="Heading2"/>
      </w:pPr>
      <w:r>
        <w:t xml:space="preserve">V. Challenges &amp; Solutions: Navigating the Morocco Casablanca Market</w:t>
      </w:r>
    </w:p>
    <w:p>
      <w:pPr>
        <w:pStyle w:val="FirstParagraph"/>
      </w:pPr>
      <w:r>
        <w:t xml:space="preserve">The Sales Report acknowledges challenges unique to Nurse staffing in Morocco Casablanca:</w:t>
      </w:r>
    </w:p>
    <w:p>
      <w:pPr>
        <w:numPr>
          <w:ilvl w:val="0"/>
          <w:numId w:val="1003"/>
        </w:numPr>
        <w:pStyle w:val="Compact"/>
      </w:pPr>
      <w:r>
        <w:rPr>
          <w:iCs/>
          <w:i/>
        </w:rPr>
        <w:t xml:space="preserve">Challenge:</w:t>
      </w:r>
      <w:r>
        <w:t xml:space="preserve"> </w:t>
      </w:r>
      <w:r>
        <w:t xml:space="preserve">High competition from local agencies offering lower rates.</w:t>
      </w:r>
      <w:r>
        <w:br/>
      </w:r>
      <w:r>
        <w:rPr>
          <w:iCs/>
          <w:i/>
        </w:rPr>
        <w:t xml:space="preserve">Solution:</w:t>
      </w:r>
      <w:r>
        <w:t xml:space="preserve"> </w:t>
      </w:r>
      <w:r>
        <w:t xml:space="preserve">Our premium positioning focuses on quality, retention, and cultural fit—not price. We presented data showing a 40% lower staff replacement cost for clients using our Nurse placements.</w:t>
      </w:r>
    </w:p>
    <w:p>
      <w:pPr>
        <w:numPr>
          <w:ilvl w:val="0"/>
          <w:numId w:val="1003"/>
        </w:numPr>
        <w:pStyle w:val="Compact"/>
      </w:pPr>
      <w:r>
        <w:rPr>
          <w:iCs/>
          <w:i/>
        </w:rPr>
        <w:t xml:space="preserve">Challenge:</w:t>
      </w:r>
      <w:r>
        <w:t xml:space="preserve"> </w:t>
      </w:r>
      <w:r>
        <w:t xml:space="preserve">Seasonal demand spikes during Ramadan affecting Nurse availability.</w:t>
      </w:r>
      <w:r>
        <w:br/>
      </w:r>
      <w:r>
        <w:rPr>
          <w:iCs/>
          <w:i/>
        </w:rPr>
        <w:t xml:space="preserve">Solution:</w:t>
      </w:r>
      <w:r>
        <w:t xml:space="preserve"> </w:t>
      </w:r>
      <w:r>
        <w:t xml:space="preserve">Developed a Casablanca-specific demand forecasting model, securing 32% of Q4 placements in Q3. This prevented service gaps and satisfied major clients like</w:t>
      </w:r>
      <w:r>
        <w:t xml:space="preserve"> </w:t>
      </w:r>
      <w:r>
        <w:rPr>
          <w:iCs/>
          <w:i/>
        </w:rPr>
        <w:t xml:space="preserve">Mohammed V Hospital Network</w:t>
      </w:r>
      <w:r>
        <w:t xml:space="preserve">.</w:t>
      </w:r>
    </w:p>
    <w:bookmarkEnd w:id="24"/>
    <w:bookmarkStart w:id="25" w:name="X4f2d7646c7c2921c8ad332613d307db03355ba7"/>
    <w:p>
      <w:pPr>
        <w:pStyle w:val="Heading2"/>
      </w:pPr>
      <w:r>
        <w:t xml:space="preserve">VI. The Future: Scaling Nurse Solutions Across Morocco Casablanca</w:t>
      </w:r>
    </w:p>
    <w:p>
      <w:pPr>
        <w:pStyle w:val="FirstParagraph"/>
      </w:pPr>
      <w:r>
        <w:t xml:space="preserve">This Sales Report concludes with a clear growth roadmap for our Nurse staffing division in Morocco Casablanca:</w:t>
      </w:r>
    </w:p>
    <w:p>
      <w:pPr>
        <w:numPr>
          <w:ilvl w:val="0"/>
          <w:numId w:val="1004"/>
        </w:numPr>
        <w:pStyle w:val="Compact"/>
      </w:pPr>
      <w:r>
        <w:rPr>
          <w:bCs/>
          <w:b/>
        </w:rPr>
        <w:t xml:space="preserve">Expand to Suburban Centers:</w:t>
      </w:r>
      <w:r>
        <w:t xml:space="preserve"> </w:t>
      </w:r>
      <w:r>
        <w:t xml:space="preserve">Target nurse recruitment for emerging healthcare zones (e.g., Hay Hassani, Sidi Maarouf) where demand is rising 15% annually.</w:t>
      </w:r>
    </w:p>
    <w:p>
      <w:pPr>
        <w:numPr>
          <w:ilvl w:val="0"/>
          <w:numId w:val="1004"/>
        </w:numPr>
        <w:pStyle w:val="Compact"/>
      </w:pPr>
      <w:r>
        <w:rPr>
          <w:bCs/>
          <w:b/>
        </w:rPr>
        <w:t xml:space="preserve">Invest in Digital Health Training:</w:t>
      </w:r>
      <w:r>
        <w:t xml:space="preserve"> </w:t>
      </w:r>
      <w:r>
        <w:t xml:space="preserve">Certify Nurses in telehealth tools—a growing need post-pandemic across Casablanca clinics.</w:t>
      </w:r>
    </w:p>
    <w:p>
      <w:pPr>
        <w:numPr>
          <w:ilvl w:val="0"/>
          <w:numId w:val="1004"/>
        </w:numPr>
        <w:pStyle w:val="Compact"/>
      </w:pPr>
      <w:r>
        <w:rPr>
          <w:bCs/>
          <w:b/>
        </w:rPr>
        <w:t xml:space="preserve">Strengthen Government Partnerships:</w:t>
      </w:r>
      <w:r>
        <w:t xml:space="preserve"> </w:t>
      </w:r>
      <w:r>
        <w:t xml:space="preserve">Pursue contracts with Morocco’s Ministry of Health for community health Nurse deployments, leveraging our Casablanca operational hub.</w:t>
      </w:r>
    </w:p>
    <w:bookmarkEnd w:id="25"/>
    <w:bookmarkStart w:id="26" w:name="X412c50b9a6e68b1f87e817e939366461953278d"/>
    <w:p>
      <w:pPr>
        <w:pStyle w:val="Heading2"/>
      </w:pPr>
      <w:r>
        <w:t xml:space="preserve">VII. Conclusion: Nurse Expertise as a Strategic Asset</w:t>
      </w:r>
    </w:p>
    <w:p>
      <w:pPr>
        <w:pStyle w:val="FirstParagraph"/>
      </w:pPr>
      <w:r>
        <w:t xml:space="preserve">The data in this Sales Report unequivocally demonstrates that investing in skilled Nurses is the single most impactful driver of revenue growth for healthcare staffing providers operating in Morocco Casablanca. Our 20%+ YoY expansion isn’t just about placing more Nurses—it’s about delivering solutions that align with Morocco’s healthcare priorities, client expectations, and the cultural fabric of Casablanca. As private sector investment accelerates and patient demand intensifies, our ability to consistently supply certified Nurses who understand Moroccan healthcare dynamics will define our market leadership. We project 25-30% revenue growth in Nurse placements for Morocco Casablanca in 2024, cementing this region as the cornerstone of our national strategy.</w:t>
      </w:r>
    </w:p>
    <w:p>
      <w:pPr>
        <w:pStyle w:val="BodyText"/>
      </w:pPr>
      <w:r>
        <w:rPr>
          <w:bCs/>
          <w:b/>
        </w:rPr>
        <w:t xml:space="preserve">Prepared By:</w:t>
      </w:r>
      <w:r>
        <w:t xml:space="preserve"> </w:t>
      </w:r>
      <w:r>
        <w:t xml:space="preserve">Regional Sales &amp; Operations Team, Morocco Casablanca Hub</w:t>
      </w:r>
      <w:r>
        <w:br/>
      </w:r>
      <w:r>
        <w:rPr>
          <w:bCs/>
          <w:b/>
        </w:rPr>
        <w:t xml:space="preserve">Endorsed By:</w:t>
      </w:r>
      <w:r>
        <w:t xml:space="preserve"> </w:t>
      </w:r>
      <w:r>
        <w:t xml:space="preserve">Chief Revenue Officer, Global Healthcare Staffing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Staffing Solutions in Morocco Casablanca</dc:title>
  <dc:creator/>
  <dc:language>en</dc:language>
  <cp:keywords/>
  <dcterms:created xsi:type="dcterms:W3CDTF">2026-07-23T09:33:20Z</dcterms:created>
  <dcterms:modified xsi:type="dcterms:W3CDTF">2026-07-23T09:33:20Z</dcterms:modified>
</cp:coreProperties>
</file>

<file path=docProps/custom.xml><?xml version="1.0" encoding="utf-8"?>
<Properties xmlns="http://schemas.openxmlformats.org/officeDocument/2006/custom-properties" xmlns:vt="http://schemas.openxmlformats.org/officeDocument/2006/docPropsVTypes"/>
</file>