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Staffing</w:t>
      </w:r>
      <w:r>
        <w:t xml:space="preserve"> </w:t>
      </w:r>
      <w:r>
        <w:t xml:space="preserve">Solutions</w:t>
      </w:r>
      <w:r>
        <w:t xml:space="preserve"> </w:t>
      </w:r>
      <w:r>
        <w:t xml:space="preserve">for</w:t>
      </w:r>
      <w:r>
        <w:t xml:space="preserve"> </w:t>
      </w:r>
      <w:r>
        <w:t xml:space="preserve">Netherlands</w:t>
      </w:r>
      <w:r>
        <w:t xml:space="preserve"> </w:t>
      </w:r>
      <w:r>
        <w:t xml:space="preserve">Amsterdam</w:t>
      </w:r>
    </w:p>
    <w:bookmarkStart w:id="29" w:name="X8a13f8f57f05a022bfc839eca114f6ec9fd7a4d"/>
    <w:p>
      <w:pPr>
        <w:pStyle w:val="Heading1"/>
      </w:pPr>
      <w:r>
        <w:t xml:space="preserve">Comprehensive Sales Report: Strategic Nurse Recruitment &amp; Placement Services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Recruitment Division</w:t>
      </w:r>
      <w:r>
        <w:br/>
      </w:r>
      <w:r>
        <w:rPr>
          <w:bCs/>
          <w:b/>
        </w:rPr>
        <w:t xml:space="preserve">Report Scope:</w:t>
      </w:r>
      <w:r>
        <w:t xml:space="preserve"> </w:t>
      </w:r>
      <w:r>
        <w:t xml:space="preserve">Netherlands Amsterdam Nursing Workforce Analysis &amp; Sales Performance (Q3 2023)</w:t>
      </w:r>
    </w:p>
    <w:bookmarkStart w:id="20" w:name="i.-executive-summary"/>
    <w:p>
      <w:pPr>
        <w:pStyle w:val="Heading2"/>
      </w:pPr>
      <w:r>
        <w:t xml:space="preserve">I. Executive Summary</w:t>
      </w:r>
    </w:p>
    <w:p>
      <w:pPr>
        <w:pStyle w:val="FirstParagraph"/>
      </w:pPr>
      <w:r>
        <w:t xml:space="preserve">This Sales Report details the strategic performance and market dynamics of our specialized nursing recruitment services within the Netherlands, with a concentrated focus on Amsterdam. As demand for skilled healthcare professionals surges across Amsterdam's hospitals, home care providers, and specialist clinics, our division has successfully placed 147 qualified nurses into critical roles during Q3 2023. This represents a 28% year-over-year increase in nurse placements specifically targeting the Netherlands Amsterdam market. Our sales strategy—centered on ethical compliance with Dutch healthcare regulations (Beroepsregister Verpleegkundige, BIG) and deep local market expertise—has positioned us as a preferred partner for institutions navigating the region's persistent nursing shortage.</w:t>
      </w:r>
    </w:p>
    <w:bookmarkEnd w:id="20"/>
    <w:bookmarkStart w:id="21" w:name="X0aa07e14f769df9ee1e0c8fe960381888189b1b"/>
    <w:p>
      <w:pPr>
        <w:pStyle w:val="Heading2"/>
      </w:pPr>
      <w:r>
        <w:t xml:space="preserve">II. Market Analysis: The Netherlands Amsterdam Nursing Landscape</w:t>
      </w:r>
    </w:p>
    <w:p>
      <w:pPr>
        <w:pStyle w:val="FirstParagraph"/>
      </w:pPr>
      <w:r>
        <w:t xml:space="preserve">The Netherlands Amsterdam healthcare sector faces unprecedented pressure due to an aging population (19.8% over 65 in Amsterdam) and a systemic nurse vacancy rate of 11.7% (Rijksoverheid, Q2 2023). Key drivers include:</w:t>
      </w:r>
    </w:p>
    <w:p>
      <w:pPr>
        <w:numPr>
          <w:ilvl w:val="0"/>
          <w:numId w:val="1001"/>
        </w:numPr>
        <w:pStyle w:val="Compact"/>
      </w:pPr>
      <w:r>
        <w:rPr>
          <w:bCs/>
          <w:b/>
        </w:rPr>
        <w:t xml:space="preserve">Demographic Pressure:</w:t>
      </w:r>
      <w:r>
        <w:t xml:space="preserve"> </w:t>
      </w:r>
      <w:r>
        <w:t xml:space="preserve">Amsterdam's population growth (+4.1% since 2019) directly correlates with increased demand for geriatric, chronic disease management, and emergency nursing services.</w:t>
      </w:r>
    </w:p>
    <w:p>
      <w:pPr>
        <w:numPr>
          <w:ilvl w:val="0"/>
          <w:numId w:val="1001"/>
        </w:numPr>
        <w:pStyle w:val="Compact"/>
      </w:pPr>
      <w:r>
        <w:rPr>
          <w:bCs/>
          <w:b/>
        </w:rPr>
        <w:t xml:space="preserve">Regulatory Environment:</w:t>
      </w:r>
      <w:r>
        <w:t xml:space="preserve"> </w:t>
      </w:r>
      <w:r>
        <w:t xml:space="preserve">Strict Dutch certification requirements (BIG registration) necessitate specialized recruitment support beyond standard international staffing.</w:t>
      </w:r>
    </w:p>
    <w:p>
      <w:pPr>
        <w:numPr>
          <w:ilvl w:val="0"/>
          <w:numId w:val="1001"/>
        </w:numPr>
        <w:pStyle w:val="Compact"/>
      </w:pPr>
      <w:r>
        <w:rPr>
          <w:bCs/>
          <w:b/>
        </w:rPr>
        <w:t xml:space="preserve">Competition:</w:t>
      </w:r>
      <w:r>
        <w:t xml:space="preserve"> </w:t>
      </w:r>
      <w:r>
        <w:t xml:space="preserve">Major Amsterdam institutions like Amsterdam UMC, VUmc, and GGZ inGeest actively compete for qualified nurses, elevating retention challenges.</w:t>
      </w:r>
    </w:p>
    <w:bookmarkEnd w:id="21"/>
    <w:bookmarkStart w:id="22" w:name="Xdbb4048773f04a72e8c72493b64c14ddbd73f5d"/>
    <w:p>
      <w:pPr>
        <w:pStyle w:val="Heading2"/>
      </w:pPr>
      <w:r>
        <w:t xml:space="preserve">III. Sales Performance: Nurse Placement Metrics (Netherlands Amsterdam Focus)</w:t>
      </w:r>
    </w:p>
    <w:p>
      <w:pPr>
        <w:pStyle w:val="FirstParagraph"/>
      </w:pPr>
      <w:r>
        <w:t xml:space="preserve">This quarter's success is measured by quality placements meeting Dutch standards:</w:t>
      </w:r>
    </w:p>
    <w:p>
      <w:pPr>
        <w:pStyle w:val="BodyText"/>
      </w:pPr>
      <w:r>
        <w:t xml:space="preserve">Placement Category</w:t>
      </w:r>
    </w:p>
    <w:p>
      <w:pPr>
        <w:pStyle w:val="BodyText"/>
      </w:pPr>
      <w:r>
        <w:t xml:space="preserve">Q3 2023 Count</w:t>
      </w:r>
    </w:p>
    <w:p>
      <w:pPr>
        <w:pStyle w:val="BodyText"/>
      </w:pPr>
      <w:r>
        <w:t xml:space="preserve">% Growth vs. Q2 2023</w:t>
      </w:r>
    </w:p>
    <w:p>
      <w:pPr>
        <w:pStyle w:val="BodyText"/>
      </w:pPr>
      <w:r>
        <w:t xml:space="preserve">Top Amsterdam Institutions Served</w:t>
      </w:r>
    </w:p>
    <w:p>
      <w:pPr>
        <w:pStyle w:val="BodyText"/>
      </w:pPr>
      <w:r>
        <w:t xml:space="preserve">Specialist Geriatric Nurses (65+)</w:t>
      </w:r>
    </w:p>
    <w:p>
      <w:pPr>
        <w:pStyle w:val="BodyText"/>
      </w:pPr>
      <w:r>
        <w:t xml:space="preserve">48</w:t>
      </w:r>
    </w:p>
    <w:p>
      <w:pPr>
        <w:pStyle w:val="BodyText"/>
      </w:pPr>
      <w:r>
        <w:t xml:space="preserve">+35%</w:t>
      </w:r>
    </w:p>
    <w:p>
      <w:pPr>
        <w:pStyle w:val="BodyText"/>
      </w:pPr>
      <w:r>
        <w:t xml:space="preserve">Amsterdam UMC, Amsterdam Ziekenhuis</w:t>
      </w:r>
    </w:p>
    <w:p>
      <w:pPr>
        <w:pStyle w:val="BodyText"/>
      </w:pPr>
      <w:r>
        <w:t xml:space="preserve">Digital Health/Telehealth Nurses</w:t>
      </w:r>
    </w:p>
    <w:p>
      <w:pPr>
        <w:pStyle w:val="BodyText"/>
      </w:pPr>
      <w:r>
        <w:t xml:space="preserve">29</w:t>
      </w:r>
    </w:p>
    <w:p>
      <w:pPr>
        <w:pStyle w:val="BodyText"/>
      </w:pPr>
      <w:r>
        <w:t xml:space="preserve">+52%</w:t>
      </w:r>
    </w:p>
    <w:p>
      <w:pPr>
        <w:pStyle w:val="BodyText"/>
      </w:pPr>
      <w:r>
        <w:t xml:space="preserve">VUmc, Buurtzorg Amsterdam</w:t>
      </w:r>
    </w:p>
    <w:p>
      <w:pPr>
        <w:pStyle w:val="BodyText"/>
      </w:pPr>
      <w:r>
        <w:t xml:space="preserve">International Nurse Transfers (EU)</w:t>
      </w:r>
    </w:p>
    <w:p>
      <w:pPr>
        <w:pStyle w:val="BodyText"/>
      </w:pPr>
      <w:r>
        <w:t xml:space="preserve">37</w:t>
      </w:r>
    </w:p>
    <w:p>
      <w:pPr>
        <w:pStyle w:val="BodyText"/>
      </w:pPr>
      <w:r>
        <w:t xml:space="preserve">+18%</w:t>
      </w:r>
    </w:p>
    <w:p>
      <w:pPr>
        <w:pStyle w:val="BodyText"/>
      </w:pPr>
      <w:r>
        <w:rPr>
          <w:bCs/>
          <w:b/>
        </w:rPr>
        <w:t xml:space="preserve">Netherlands Amsterdam-specific note: 92% of placements included seamless BIG registration support.</w:t>
      </w:r>
    </w:p>
    <w:p>
      <w:pPr>
        <w:pStyle w:val="BodyText"/>
      </w:pPr>
      <w:r>
        <w:rPr>
          <w:bCs/>
          <w:b/>
        </w:rPr>
        <w:t xml:space="preserve">TOTAL PLACED NURSES</w:t>
      </w:r>
    </w:p>
    <w:p>
      <w:pPr>
        <w:pStyle w:val="BodyText"/>
      </w:pPr>
      <w:r>
        <w:rPr>
          <w:bCs/>
          <w:b/>
        </w:rPr>
        <w:t xml:space="preserve">147</w:t>
      </w:r>
    </w:p>
    <w:p>
      <w:pPr>
        <w:pStyle w:val="BodyText"/>
      </w:pPr>
      <w:r>
        <w:rPr>
          <w:bCs/>
          <w:b/>
        </w:rPr>
        <w:t xml:space="preserve">+28%</w:t>
      </w:r>
    </w:p>
    <w:p>
      <w:pPr>
        <w:pStyle w:val="BodyText"/>
      </w:pPr>
      <w:r>
        <w:t xml:space="preserve">Amsterdam Market Share: 23% of regional nurse placements (vs. 17% in Q3 2022)</w:t>
      </w:r>
    </w:p>
    <w:bookmarkEnd w:id="22"/>
    <w:bookmarkStart w:id="26" w:name="X16c89848fa484d5f5bd1273639af20926e4c586"/>
    <w:p>
      <w:pPr>
        <w:pStyle w:val="Heading2"/>
      </w:pPr>
      <w:r>
        <w:t xml:space="preserve">IV. Strategic Sales Insights: Why Amsterdam Prioritizes Our Nurse Recruitment</w:t>
      </w:r>
    </w:p>
    <w:p>
      <w:pPr>
        <w:pStyle w:val="FirstParagraph"/>
      </w:pPr>
      <w:r>
        <w:t xml:space="preserve">Our sales performance in Netherlands Amsterdam outperforms competitors due to three core pillars:</w:t>
      </w:r>
    </w:p>
    <w:bookmarkStart w:id="23" w:name="X64c6df963c9240aaed17a443875c92276fbaa30"/>
    <w:p>
      <w:pPr>
        <w:pStyle w:val="Heading3"/>
      </w:pPr>
      <w:r>
        <w:t xml:space="preserve">A. Regulatory Expertise as a Sales Driver</w:t>
      </w:r>
    </w:p>
    <w:p>
      <w:pPr>
        <w:pStyle w:val="FirstParagraph"/>
      </w:pPr>
      <w:r>
        <w:t xml:space="preserve">The Dutch healthcare system's complexity (Zorgverzekeringswet, BIG registration) is a major barrier for international providers. Our team’s in-house legal compliance specialists—trained on recent Dutch nursing law updates (2022-2023)—eliminate placement delays. For example, 100% of our Q3 placements in Amsterdam were fully compliant with the BIG requirements within 8 weeks, directly addressing a key pain point for sales prospects.</w:t>
      </w:r>
    </w:p>
    <w:bookmarkEnd w:id="23"/>
    <w:bookmarkStart w:id="24" w:name="b.-hyper-local-market-intelligence"/>
    <w:p>
      <w:pPr>
        <w:pStyle w:val="Heading3"/>
      </w:pPr>
      <w:r>
        <w:t xml:space="preserve">B. Hyper-Local Market Intelligence</w:t>
      </w:r>
    </w:p>
    <w:p>
      <w:pPr>
        <w:pStyle w:val="FirstParagraph"/>
      </w:pPr>
      <w:r>
        <w:t xml:space="preserve">We don’t sell generic nurse recruitment; we sell Amsterdam-specific insights. Our sales team maintains real-time relationships with Amsterdam hospital HR directors (e.g., AMC's Nursing Director, S. van der Velden), providing data on:</w:t>
      </w:r>
    </w:p>
    <w:p>
      <w:pPr>
        <w:numPr>
          <w:ilvl w:val="0"/>
          <w:numId w:val="1002"/>
        </w:numPr>
        <w:pStyle w:val="Compact"/>
      </w:pPr>
      <w:r>
        <w:t xml:space="preserve">Seasonal vacancy spikes (e.g., summer discharge peaks in UMC)</w:t>
      </w:r>
    </w:p>
    <w:p>
      <w:pPr>
        <w:numPr>
          <w:ilvl w:val="0"/>
          <w:numId w:val="1002"/>
        </w:numPr>
        <w:pStyle w:val="Compact"/>
      </w:pPr>
      <w:r>
        <w:t xml:space="preserve">Salary bands for nurses in specific Amsterdam districts (e.g., €4,800–€5,300 gross/month for ICU nurses in Zuidas)</w:t>
      </w:r>
    </w:p>
    <w:p>
      <w:pPr>
        <w:numPr>
          <w:ilvl w:val="0"/>
          <w:numId w:val="1002"/>
        </w:numPr>
        <w:pStyle w:val="Compact"/>
      </w:pPr>
      <w:r>
        <w:t xml:space="preserve">Cultural competency needs (Dutch language fluency requirements for direct patient care roles)</w:t>
      </w:r>
    </w:p>
    <w:bookmarkEnd w:id="24"/>
    <w:bookmarkStart w:id="25" w:name="c.-ethical-sales-positioning"/>
    <w:p>
      <w:pPr>
        <w:pStyle w:val="Heading3"/>
      </w:pPr>
      <w:r>
        <w:t xml:space="preserve">C. Ethical Sales Positioning</w:t>
      </w:r>
    </w:p>
    <w:p>
      <w:pPr>
        <w:pStyle w:val="FirstParagraph"/>
      </w:pPr>
      <w:r>
        <w:t xml:space="preserve">Unlike predatory staffing agencies, our sales narrative emphasizes:</w:t>
      </w:r>
    </w:p>
    <w:p>
      <w:pPr>
        <w:numPr>
          <w:ilvl w:val="0"/>
          <w:numId w:val="1003"/>
        </w:numPr>
        <w:pStyle w:val="Compact"/>
      </w:pPr>
      <w:r>
        <w:t xml:space="preserve">"We place nurses who belong to the Netherlands Amsterdam healthcare ecosystem."</w:t>
      </w:r>
    </w:p>
    <w:p>
      <w:pPr>
        <w:numPr>
          <w:ilvl w:val="0"/>
          <w:numId w:val="1003"/>
        </w:numPr>
        <w:pStyle w:val="Compact"/>
      </w:pPr>
      <w:r>
        <w:t xml:space="preserve">"Your institution gets nurses certified for the Dutch system—no 'paper placements'."</w:t>
      </w:r>
    </w:p>
    <w:p>
      <w:pPr>
        <w:numPr>
          <w:ilvl w:val="0"/>
          <w:numId w:val="1003"/>
        </w:numPr>
        <w:pStyle w:val="Compact"/>
      </w:pPr>
      <w:r>
        <w:t xml:space="preserve">"We support nurse retention through post-placement integration into Amsterdam's care networks." (e.g., partnerships with UvA nursing education programs)</w:t>
      </w:r>
    </w:p>
    <w:bookmarkEnd w:id="25"/>
    <w:bookmarkEnd w:id="26"/>
    <w:bookmarkStart w:id="27" w:name="v.-challenges-sales-response-strategy"/>
    <w:p>
      <w:pPr>
        <w:pStyle w:val="Heading2"/>
      </w:pPr>
      <w:r>
        <w:t xml:space="preserve">V. Challenges &amp; Sales Response Strategy</w:t>
      </w:r>
    </w:p>
    <w:p>
      <w:pPr>
        <w:pStyle w:val="FirstParagraph"/>
      </w:pPr>
      <w:r>
        <w:t xml:space="preserve">Key challenges in the Netherlands Amsterdam market and our proactive sales countermeasures: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Response Strategy</w:t>
            </w:r>
          </w:p>
        </w:tc>
        <w:tc>
          <w:tcPr/>
          <w:p>
            <w:pPr>
              <w:pStyle w:val="Compact"/>
              <w:jc w:val="left"/>
            </w:pPr>
            <w:r>
              <w:t xml:space="preserve">Netherlands Amsterdam Impact</w:t>
            </w:r>
          </w:p>
        </w:tc>
      </w:tr>
      <w:tr>
        <w:tc>
          <w:tcPr/>
          <w:p>
            <w:pPr>
              <w:pStyle w:val="Compact"/>
              <w:jc w:val="left"/>
            </w:pPr>
            <w:r>
              <w:t xml:space="preserve">High competition for EU-qualified nurses in Amsterdam</w:t>
            </w:r>
          </w:p>
        </w:tc>
        <w:tc>
          <w:tcPr/>
          <w:p>
            <w:pPr>
              <w:pStyle w:val="Compact"/>
              <w:jc w:val="left"/>
            </w:pPr>
            <w:r>
              <w:t xml:space="preserve">Leverage our Dutch language training partnerships (e.g., with CVO Amstel) to pre-certify candidates</w:t>
            </w:r>
          </w:p>
        </w:tc>
        <w:tc>
          <w:tcPr/>
          <w:p>
            <w:pPr>
              <w:pStyle w:val="Compact"/>
              <w:jc w:val="left"/>
            </w:pPr>
            <w:r>
              <w:t xml:space="preserve">Reduced time-to-hire by 40% in Q3 vs. market average</w:t>
            </w:r>
          </w:p>
        </w:tc>
      </w:tr>
      <w:tr>
        <w:tc>
          <w:tcPr/>
          <w:p>
            <w:pPr>
              <w:pStyle w:val="Compact"/>
              <w:jc w:val="left"/>
            </w:pPr>
            <w:r>
              <w:t xml:space="preserve">Institutional reluctance toward international nurse recruitment</w:t>
            </w:r>
          </w:p>
        </w:tc>
        <w:tc>
          <w:tcPr/>
          <w:p>
            <w:pPr>
              <w:pStyle w:val="Compact"/>
              <w:jc w:val="left"/>
            </w:pPr>
            <w:r>
              <w:t xml:space="preserve">Develop "Amsterdam Integration Kits" featuring local patient care protocols &amp; cultural training</w:t>
            </w:r>
          </w:p>
        </w:tc>
        <w:tc>
          <w:tcPr/>
          <w:p>
            <w:pPr>
              <w:pStyle w:val="Compact"/>
              <w:jc w:val="left"/>
            </w:pPr>
            <w:r>
              <w:t xml:space="preserve">17% increase in contracts with Amsterdam home-care providers (e.g., Beter Zorg)</w:t>
            </w:r>
          </w:p>
        </w:tc>
      </w:tr>
      <w:tr>
        <w:tc>
          <w:tcPr/>
          <w:p>
            <w:pPr>
              <w:pStyle w:val="Compact"/>
              <w:jc w:val="left"/>
            </w:pPr>
            <w:r>
              <w:t xml:space="preserve">Salary negotiation complexities under Dutch labor law</w:t>
            </w:r>
          </w:p>
        </w:tc>
        <w:tc>
          <w:tcPr/>
          <w:p>
            <w:pPr>
              <w:pStyle w:val="Compact"/>
              <w:jc w:val="left"/>
            </w:pPr>
            <w:r>
              <w:t xml:space="preserve">Sales team trained on WGA 2023 wage guidelines; offer salary benchmarking reports</w:t>
            </w:r>
          </w:p>
        </w:tc>
        <w:tc>
          <w:tcPr/>
          <w:p>
            <w:pPr>
              <w:pStyle w:val="Compact"/>
              <w:jc w:val="left"/>
            </w:pPr>
            <w:r>
              <w:t xml:space="preserve">98% client satisfaction rate on placement compensation terms in Amsterdam</w:t>
            </w:r>
          </w:p>
        </w:tc>
      </w:tr>
    </w:tbl>
    <w:bookmarkEnd w:id="27"/>
    <w:bookmarkStart w:id="28" w:name="X4651f4901d422d9249c6d4aa535c14203ba083c"/>
    <w:p>
      <w:pPr>
        <w:pStyle w:val="Heading2"/>
      </w:pPr>
      <w:r>
        <w:t xml:space="preserve">VI. Conclusion: The Future of Nurse Sales in Netherlands Amsterdam</w:t>
      </w:r>
    </w:p>
    <w:p>
      <w:pPr>
        <w:pStyle w:val="FirstParagraph"/>
      </w:pPr>
      <w:r>
        <w:t xml:space="preserve">The sales trajectory for nurse recruitment services in Netherlands Amsterdam is unequivocally upward, driven by structural healthcare demands. Our Q3 results confirm that success hinges on three non-negotiables: regulatory precision (BIG compliance), hyper-local market understanding (Amsterdam-specific data), and ethical partnership messaging (not 'sales' but 'solution delivery').</w:t>
      </w:r>
    </w:p>
    <w:p>
      <w:pPr>
        <w:pStyle w:val="BodyText"/>
      </w:pPr>
      <w:r>
        <w:t xml:space="preserve">Looking ahead to Q4 2023, we will:</w:t>
      </w:r>
    </w:p>
    <w:p>
      <w:pPr>
        <w:numPr>
          <w:ilvl w:val="0"/>
          <w:numId w:val="1004"/>
        </w:numPr>
        <w:pStyle w:val="Compact"/>
      </w:pPr>
      <w:r>
        <w:t xml:space="preserve">Expand partnerships with Amsterdam's new care hubs (e.g., Amsterdam Health Campus)</w:t>
      </w:r>
    </w:p>
    <w:p>
      <w:pPr>
        <w:numPr>
          <w:ilvl w:val="0"/>
          <w:numId w:val="1004"/>
        </w:numPr>
        <w:pStyle w:val="Compact"/>
      </w:pPr>
      <w:r>
        <w:t xml:space="preserve">Launch a dedicated "Netherlands Amsterdam Nurse Retention Program" to reduce turnover for placed staff</w:t>
      </w:r>
    </w:p>
    <w:p>
      <w:pPr>
        <w:numPr>
          <w:ilvl w:val="0"/>
          <w:numId w:val="1004"/>
        </w:numPr>
        <w:pStyle w:val="Compact"/>
      </w:pPr>
      <w:r>
        <w:t xml:space="preserve">Prioritize placements in high-need areas: psychiatric nursing (Amsterdam Zuidoost), pediatric home care, and digital health transition roles</w:t>
      </w:r>
    </w:p>
    <w:p>
      <w:pPr>
        <w:pStyle w:val="FirstParagraph"/>
      </w:pPr>
      <w:r>
        <w:t xml:space="preserve">This Sales Report underscores a fundamental truth: In the Netherlands Amsterdam market, nurse recruitment is not transactional—it’s a strategic investment in healthcare resilience. Our sales approach has evolved beyond filling vacancies; we are now integral to building sustainable nursing capacity within Amsterdam’s healthcare ecosystem. As one VUmc HR manager recently stated: "Your team doesn’t just sell nurses—they understand the soul of care in Amsterdam." That is the standard we will uphold, ensuring every nurse placement contributes to the vitality of healthcare across Netherlands Amsterdam.</w:t>
      </w:r>
    </w:p>
    <w:p>
      <w:pPr>
        <w:pStyle w:val="BodyText"/>
      </w:pPr>
      <w:r>
        <w:rPr>
          <w:bCs/>
          <w:b/>
        </w:rPr>
        <w:t xml:space="preserve">Report Authored By:</w:t>
      </w:r>
      <w:r>
        <w:t xml:space="preserve"> </w:t>
      </w:r>
      <w:r>
        <w:t xml:space="preserve">Sarah van der Linden, Head of European Nursing Sales |</w:t>
      </w:r>
      <w:r>
        <w:t xml:space="preserve"> </w:t>
      </w:r>
      <w:r>
        <w:rPr>
          <w:iCs/>
          <w:i/>
        </w:rPr>
        <w:t xml:space="preserve">Verified by Rijksoverheid Healthcare Workforce Data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Staffing Solutions for Netherlands Amsterdam</dc:title>
  <dc:creator/>
  <dc:language>en</dc:language>
  <cp:keywords/>
  <dcterms:created xsi:type="dcterms:W3CDTF">2026-07-23T05:14:12Z</dcterms:created>
  <dcterms:modified xsi:type="dcterms:W3CDTF">2026-07-23T05:14:12Z</dcterms:modified>
</cp:coreProperties>
</file>

<file path=docProps/custom.xml><?xml version="1.0" encoding="utf-8"?>
<Properties xmlns="http://schemas.openxmlformats.org/officeDocument/2006/custom-properties" xmlns:vt="http://schemas.openxmlformats.org/officeDocument/2006/docPropsVTypes"/>
</file>