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Nursing</w:t>
      </w:r>
      <w:r>
        <w:t xml:space="preserve"> </w:t>
      </w:r>
      <w:r>
        <w:t xml:space="preserve">Recruitment</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X7ebc65c32e656390ee8f10a0c8bf5264c4e0a44"/>
    <w:p>
      <w:pPr>
        <w:pStyle w:val="Heading1"/>
      </w:pPr>
      <w:r>
        <w:t xml:space="preserve">QUARTERLY SALES REPORT: NURSING RECRUITMENT IN NEW ZEALAND AUCKLAND</w:t>
      </w:r>
    </w:p>
    <w:p>
      <w:pPr>
        <w:pStyle w:val="FirstParagraph"/>
      </w:pPr>
      <w:r>
        <w:rPr>
          <w:bCs/>
          <w:b/>
        </w:rPr>
        <w:t xml:space="preserve">Prepared For:</w:t>
      </w:r>
      <w:r>
        <w:t xml:space="preserve"> </w:t>
      </w:r>
      <w:r>
        <w:t xml:space="preserve">Healthcare Recruitment Division, New Zealand</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Purpose of Document:</w:t>
      </w:r>
      <w:r>
        <w:t xml:space="preserve"> </w:t>
      </w:r>
      <w:r>
        <w:t xml:space="preserve">To detail sales performance in Nurse recruitment across Auckland healthcare facilities</w:t>
      </w:r>
    </w:p>
    <w:bookmarkStart w:id="20" w:name="executive-summary"/>
    <w:p>
      <w:pPr>
        <w:pStyle w:val="Heading2"/>
      </w:pPr>
      <w:r>
        <w:t xml:space="preserve">Executive Summary</w:t>
      </w:r>
    </w:p>
    <w:p>
      <w:pPr>
        <w:pStyle w:val="FirstParagraph"/>
      </w:pPr>
      <w:r>
        <w:t xml:space="preserve">This comprehensive Sales Report analyzes the recruitment outcomes for Nursing positions within New Zealand Auckland's healthcare sector during Q3 2023. As the largest metropolitan center in New Zealand, Auckland faces acute workforce demands across its public and private healthcare systems. This report demonstrates that our strategic focus on specialized Nurse placements has yielded a 17% increase in successful sales conversions compared to Q2, directly addressing critical staffing gaps in key clinical areas. The data underscores the growing market value of skilled Nurses within New Zealand's healthcare ecosystem, particularly for roles requiring bicultural competencies and community health expertise.</w:t>
      </w:r>
    </w:p>
    <w:bookmarkEnd w:id="20"/>
    <w:bookmarkStart w:id="21" w:name="X0ea20171829ac3e5453b2ba88243e32f6b83d33"/>
    <w:p>
      <w:pPr>
        <w:pStyle w:val="Heading2"/>
      </w:pPr>
      <w:r>
        <w:t xml:space="preserve">Market Context: Nurse Demand in New Zealand Auckland</w:t>
      </w:r>
    </w:p>
    <w:p>
      <w:pPr>
        <w:pStyle w:val="FirstParagraph"/>
      </w:pPr>
      <w:r>
        <w:t xml:space="preserve">New Zealand Auckland represents approximately 35% of the nation's total healthcare workforce requirements. With a rapidly aging population (16.7% aged 65+), rising chronic disease prevalence, and significant growth in Pacific Islander and Māori communities, the need for culturally competent Nurses has never been more urgent. According to recent Ministry of Health data, Auckland hospitals face an average 22% vacancy rate in critical nursing roles – a figure that exceeds the national average by 8 points. This context positions our Nurse recruitment services as indispensable assets to healthcare providers navigating New Zealand's unique demographic challenges.</w:t>
      </w:r>
    </w:p>
    <w:p>
      <w:pPr>
        <w:pStyle w:val="BodyText"/>
      </w:pPr>
      <w:r>
        <w:rPr>
          <w:bCs/>
          <w:b/>
        </w:rPr>
        <w:t xml:space="preserve">Key Market Drivers:</w:t>
      </w:r>
    </w:p>
    <w:p>
      <w:pPr>
        <w:numPr>
          <w:ilvl w:val="0"/>
          <w:numId w:val="1001"/>
        </w:numPr>
        <w:pStyle w:val="Compact"/>
      </w:pPr>
      <w:r>
        <w:t xml:space="preserve">2023-2025 National Health Strategy prioritizing rural and urban health equity</w:t>
      </w:r>
    </w:p>
    <w:p>
      <w:pPr>
        <w:numPr>
          <w:ilvl w:val="0"/>
          <w:numId w:val="1001"/>
        </w:numPr>
        <w:pStyle w:val="Compact"/>
      </w:pPr>
      <w:r>
        <w:t xml:space="preserve">Auckland District Health Board (ADHB) budget allocation for 487 new nursing positions</w:t>
      </w:r>
    </w:p>
    <w:p>
      <w:pPr>
        <w:numPr>
          <w:ilvl w:val="0"/>
          <w:numId w:val="1001"/>
        </w:numPr>
        <w:pStyle w:val="Compact"/>
      </w:pPr>
      <w:r>
        <w:t xml:space="preserve">New Zealand Nursing Council's revised scope-of-practice guidelines increasing specialization demand</w:t>
      </w:r>
    </w:p>
    <w:bookmarkEnd w:id="21"/>
    <w:bookmarkStart w:id="25" w:name="q3-sales-performance-analysis"/>
    <w:p>
      <w:pPr>
        <w:pStyle w:val="Heading2"/>
      </w:pPr>
      <w:r>
        <w:t xml:space="preserve">Q3 Sales Performance Analysis</w:t>
      </w:r>
    </w:p>
    <w:p>
      <w:pPr>
        <w:pStyle w:val="FirstParagraph"/>
      </w:pPr>
      <w:r>
        <w:t xml:space="preserve">Our sales team achieved remarkable milestones in the New Zealand Auckland region, securing 148 Nurse placements across 37 healthcare facilities. This represents a 29% increase in placement volume compared to Q2 and exceeds our quarterly target by 18%. The success stems from three strategic pillars:</w:t>
      </w:r>
    </w:p>
    <w:bookmarkStart w:id="22" w:name="specialized-nursing-niches"/>
    <w:p>
      <w:pPr>
        <w:pStyle w:val="Heading3"/>
      </w:pPr>
      <w:r>
        <w:t xml:space="preserve">1. Specialized Nursing Niches</w:t>
      </w:r>
    </w:p>
    <w:p>
      <w:pPr>
        <w:pStyle w:val="FirstParagraph"/>
      </w:pPr>
      <w:r>
        <w:t xml:space="preserve">We observed exceptional demand for specialized Nurses, particularly in:</w:t>
      </w:r>
    </w:p>
    <w:p>
      <w:pPr>
        <w:numPr>
          <w:ilvl w:val="0"/>
          <w:numId w:val="1002"/>
        </w:numPr>
        <w:pStyle w:val="Compact"/>
      </w:pPr>
      <w:r>
        <w:rPr>
          <w:bCs/>
          <w:b/>
        </w:rPr>
        <w:t xml:space="preserve">Māori Health Practitioners (Raukawa):</w:t>
      </w:r>
      <w:r>
        <w:t xml:space="preserve"> </w:t>
      </w:r>
      <w:r>
        <w:t xml:space="preserve">42 placements (+35% YoY)</w:t>
      </w:r>
    </w:p>
    <w:p>
      <w:pPr>
        <w:numPr>
          <w:ilvl w:val="0"/>
          <w:numId w:val="1002"/>
        </w:numPr>
        <w:pStyle w:val="Compact"/>
      </w:pPr>
      <w:r>
        <w:rPr>
          <w:bCs/>
          <w:b/>
        </w:rPr>
        <w:t xml:space="preserve">Palliative Care Nurses:</w:t>
      </w:r>
      <w:r>
        <w:t xml:space="preserve"> </w:t>
      </w:r>
      <w:r>
        <w:t xml:space="preserve">28 placements (peak demand during summer months)</w:t>
      </w:r>
    </w:p>
    <w:p>
      <w:pPr>
        <w:numPr>
          <w:ilvl w:val="0"/>
          <w:numId w:val="1002"/>
        </w:numPr>
        <w:pStyle w:val="Compact"/>
      </w:pPr>
      <w:r>
        <w:rPr>
          <w:bCs/>
          <w:b/>
        </w:rPr>
        <w:t xml:space="preserve">Digital Health Nursing Coordinators:</w:t>
      </w:r>
      <w:r>
        <w:t xml:space="preserve"> </w:t>
      </w:r>
      <w:r>
        <w:t xml:space="preserve">Emerging role with 15 new positions</w:t>
      </w:r>
    </w:p>
    <w:p>
      <w:pPr>
        <w:pStyle w:val="FirstParagraph"/>
      </w:pPr>
      <w:r>
        <w:t xml:space="preserve">The integration of Te Tiriti o Waitangi principles into our recruitment process has proven critical for these culturally-specific roles, directly addressing New Zealand's call for Treaty-compliant healthcare services in Auckland.</w:t>
      </w:r>
    </w:p>
    <w:bookmarkEnd w:id="22"/>
    <w:bookmarkStart w:id="23" w:name="regional-sales-expansion"/>
    <w:p>
      <w:pPr>
        <w:pStyle w:val="Heading3"/>
      </w:pPr>
      <w:r>
        <w:t xml:space="preserve">2. Regional Sales Expansion</w:t>
      </w:r>
    </w:p>
    <w:p>
      <w:pPr>
        <w:pStyle w:val="FirstParagraph"/>
      </w:pPr>
      <w:r>
        <w:t xml:space="preserve">We successfully expanded our coverage to include 12 new community health hubs across Auckland's North Shore and South Auckland regions. These areas historically experienced nursing shortages due to geographic barriers, but our localized approach – including partnerships with Ngāti Whātua Ōrakei Health Providers – has reduced average placement timelines by 37%. Notable achievements include:</w:t>
      </w:r>
    </w:p>
    <w:p>
      <w:pPr>
        <w:numPr>
          <w:ilvl w:val="0"/>
          <w:numId w:val="1003"/>
        </w:numPr>
        <w:pStyle w:val="Compact"/>
      </w:pPr>
      <w:r>
        <w:t xml:space="preserve">22 placements at Manukau City Hospital's new mental health facility</w:t>
      </w:r>
    </w:p>
    <w:p>
      <w:pPr>
        <w:numPr>
          <w:ilvl w:val="0"/>
          <w:numId w:val="1003"/>
        </w:numPr>
        <w:pStyle w:val="Compact"/>
      </w:pPr>
      <w:r>
        <w:t xml:space="preserve">15 placements at Waitakere Hospital's aging population care center</w:t>
      </w:r>
    </w:p>
    <w:p>
      <w:pPr>
        <w:numPr>
          <w:ilvl w:val="0"/>
          <w:numId w:val="1003"/>
        </w:numPr>
        <w:pStyle w:val="Compact"/>
      </w:pPr>
      <w:r>
        <w:t xml:space="preserve">9 placements supporting Pacific Islander community health initiatives in Otara</w:t>
      </w:r>
    </w:p>
    <w:bookmarkEnd w:id="23"/>
    <w:bookmarkStart w:id="24" w:name="sales-conversion-metrics"/>
    <w:p>
      <w:pPr>
        <w:pStyle w:val="Heading3"/>
      </w:pPr>
      <w:r>
        <w:t xml:space="preserve">3. Sales Conversion Metrics</w:t>
      </w:r>
    </w:p>
    <w:p>
      <w:pPr>
        <w:pStyle w:val="FirstParagraph"/>
      </w:pPr>
      <w:r>
        <w:rPr>
          <w:bCs/>
          <w:b/>
        </w:rPr>
        <w:t xml:space="preserve">Sales Performance Highlights:</w:t>
      </w:r>
    </w:p>
    <w:p>
      <w:pPr>
        <w:pStyle w:val="BodyText"/>
      </w:pPr>
      <w:r>
        <w:t xml:space="preserve">Metrics</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Nurse Placements (Auckland)</w:t>
      </w:r>
    </w:p>
    <w:p>
      <w:pPr>
        <w:pStyle w:val="BodyText"/>
      </w:pPr>
      <w:r>
        <w:t xml:space="preserve">148</w:t>
      </w:r>
    </w:p>
    <w:p>
      <w:pPr>
        <w:pStyle w:val="BodyText"/>
      </w:pPr>
      <w:r>
        <w:t xml:space="preserve">115</w:t>
      </w:r>
    </w:p>
    <w:p>
      <w:pPr>
        <w:pStyle w:val="BodyText"/>
      </w:pPr>
      <w:r>
        <w:t xml:space="preserve">+29%</w:t>
      </w:r>
    </w:p>
    <w:p>
      <w:pPr>
        <w:pStyle w:val="BodyText"/>
      </w:pPr>
      <w:r>
        <w:t xml:space="preserve">Average Time-to-Placement (Days)</w:t>
      </w:r>
    </w:p>
    <w:p>
      <w:pPr>
        <w:pStyle w:val="BodyText"/>
      </w:pPr>
      <w:r>
        <w:t xml:space="preserve">28 days</w:t>
      </w:r>
    </w:p>
    <w:p>
      <w:pPr>
        <w:pStyle w:val="BodyText"/>
      </w:pPr>
      <w:r>
        <w:t xml:space="preserve">41 days</w:t>
      </w:r>
    </w:p>
    <w:p>
      <w:pPr>
        <w:pStyle w:val="BodyText"/>
      </w:pPr>
      <w:r>
        <w:t xml:space="preserve">-32%</w:t>
      </w:r>
    </w:p>
    <w:p>
      <w:pPr>
        <w:pStyle w:val="BodyText"/>
      </w:pPr>
      <w:r>
        <w:t xml:space="preserve">Sales Pipeline Value ($NZD)</w:t>
      </w:r>
    </w:p>
    <w:p>
      <w:pPr>
        <w:pStyle w:val="BodyText"/>
      </w:pPr>
      <w:r>
        <w:t xml:space="preserve">$4,857,000</w:t>
      </w:r>
    </w:p>
    <w:p>
      <w:pPr>
        <w:pStyle w:val="BodyText"/>
      </w:pPr>
      <w:r>
        <w:t xml:space="preserve">$3,921,000</w:t>
      </w:r>
    </w:p>
    <w:p>
      <w:pPr>
        <w:pStyle w:val="BodyText"/>
      </w:pPr>
      <w:r>
        <w:t xml:space="preserve">+24%</w:t>
      </w:r>
    </w:p>
    <w:p>
      <w:pPr>
        <w:pStyle w:val="BodyText"/>
      </w:pPr>
      <w:r>
        <w:t xml:space="preserve">Client Retention Rate (Auckland)</w:t>
      </w:r>
    </w:p>
    <w:p>
      <w:pPr>
        <w:pStyle w:val="BodyText"/>
      </w:pPr>
      <w:r>
        <w:t xml:space="preserve">94%</w:t>
      </w:r>
    </w:p>
    <w:p>
      <w:pPr>
        <w:pStyle w:val="BodyText"/>
      </w:pPr>
      <w:r>
        <w:t xml:space="preserve">88%</w:t>
      </w:r>
    </w:p>
    <w:p>
      <w:pPr>
        <w:pStyle w:val="BodyText"/>
      </w:pPr>
      <w:r>
        <w:t xml:space="preserve">+6 pts</w:t>
      </w:r>
    </w:p>
    <w:bookmarkEnd w:id="24"/>
    <w:bookmarkEnd w:id="25"/>
    <w:bookmarkStart w:id="26" w:name="challenges-and-strategic-adaptations"/>
    <w:p>
      <w:pPr>
        <w:pStyle w:val="Heading2"/>
      </w:pPr>
      <w:r>
        <w:t xml:space="preserve">Challenges and Strategic Adaptations</w:t>
      </w:r>
    </w:p>
    <w:p>
      <w:pPr>
        <w:pStyle w:val="FirstParagraph"/>
      </w:pPr>
      <w:r>
        <w:t xml:space="preserve">The New Zealand Auckland market presented unique challenges requiring agile sales strategies. We encountered significant competition from offshore recruitment agencies targeting international Nurses, particularly those offering accelerated visa pathways. To counter this, we implemented two critical adaptations:</w:t>
      </w:r>
    </w:p>
    <w:p>
      <w:pPr>
        <w:numPr>
          <w:ilvl w:val="0"/>
          <w:numId w:val="1004"/>
        </w:numPr>
        <w:pStyle w:val="Compact"/>
      </w:pPr>
      <w:r>
        <w:rPr>
          <w:bCs/>
          <w:b/>
        </w:rPr>
        <w:t xml:space="preserve">Te Reo Māori Integration:</w:t>
      </w:r>
      <w:r>
        <w:t xml:space="preserve"> </w:t>
      </w:r>
      <w:r>
        <w:t xml:space="preserve">Our sales team now includes certified Māori language practitioners to better engage with both candidates and healthcare providers respecting cultural protocols (e.g., whakawhiti kōrero for contract negotiations)</w:t>
      </w:r>
    </w:p>
    <w:p>
      <w:pPr>
        <w:numPr>
          <w:ilvl w:val="0"/>
          <w:numId w:val="1004"/>
        </w:numPr>
        <w:pStyle w:val="Compact"/>
      </w:pPr>
      <w:r>
        <w:rPr>
          <w:bCs/>
          <w:b/>
        </w:rPr>
        <w:t xml:space="preserve">New Zealand-Specific Compliance Framework:</w:t>
      </w:r>
      <w:r>
        <w:t xml:space="preserve"> </w:t>
      </w:r>
      <w:r>
        <w:t xml:space="preserve">Developed an internal audit system aligning all Nurse contracts with the Health Practitioners Competence Assurance Act 2003, ensuring immediate compliance upon placement</w:t>
      </w:r>
    </w:p>
    <w:p>
      <w:pPr>
        <w:pStyle w:val="FirstParagraph"/>
      </w:pPr>
      <w:r>
        <w:t xml:space="preserve">Additionally, Auckland's volatile weather patterns (notably winter storms) disrupted some onboarding schedules. We mitigated this through a dedicated 'Weather Contingency Protocol' that guarantees virtual orientation sessions during inclement conditions – reducing placement cancellations by 28%.</w:t>
      </w:r>
    </w:p>
    <w:bookmarkEnd w:id="26"/>
    <w:bookmarkStart w:id="30" w:name="X496dfff54d92c3aa14bc61f4e201e923941adc0"/>
    <w:p>
      <w:pPr>
        <w:pStyle w:val="Heading2"/>
      </w:pPr>
      <w:r>
        <w:t xml:space="preserve">Future Sales Strategy for New Zealand Auckland</w:t>
      </w:r>
    </w:p>
    <w:p>
      <w:pPr>
        <w:pStyle w:val="FirstParagraph"/>
      </w:pPr>
      <w:r>
        <w:t xml:space="preserve">Based on Q3 outcomes, we propose the following targeted initiatives to sustain our leadership in Nurse recruitment within New Zealand Auckland:</w:t>
      </w:r>
    </w:p>
    <w:bookmarkStart w:id="27" w:name="bicultural-recruitment-acceleration"/>
    <w:p>
      <w:pPr>
        <w:pStyle w:val="Heading3"/>
      </w:pPr>
      <w:r>
        <w:t xml:space="preserve">1. Bicultural Recruitment Acceleration</w:t>
      </w:r>
    </w:p>
    <w:p>
      <w:pPr>
        <w:pStyle w:val="FirstParagraph"/>
      </w:pPr>
      <w:r>
        <w:t xml:space="preserve">Expand partnerships with Te Wānanga o Aotearoa and local iwi health providers to create a dedicated pipeline for Māori Nurses, addressing the 42% underrepresentation of Māori in nursing leadership roles across Auckland.</w:t>
      </w:r>
    </w:p>
    <w:bookmarkEnd w:id="27"/>
    <w:bookmarkStart w:id="28" w:name="digital-sales-transformation"/>
    <w:p>
      <w:pPr>
        <w:pStyle w:val="Heading3"/>
      </w:pPr>
      <w:r>
        <w:t xml:space="preserve">2. Digital Sales Transformation</w:t>
      </w:r>
    </w:p>
    <w:p>
      <w:pPr>
        <w:pStyle w:val="FirstParagraph"/>
      </w:pPr>
      <w:r>
        <w:t xml:space="preserve">Launch 'Auckland Nurse Connect' – a mobile platform allowing real-time job matching with features including:</w:t>
      </w:r>
    </w:p>
    <w:p>
      <w:pPr>
        <w:numPr>
          <w:ilvl w:val="0"/>
          <w:numId w:val="1005"/>
        </w:numPr>
        <w:pStyle w:val="Compact"/>
      </w:pPr>
      <w:r>
        <w:t xml:space="preserve">Cultural competency assessment tools for healthcare providers</w:t>
      </w:r>
    </w:p>
    <w:p>
      <w:pPr>
        <w:numPr>
          <w:ilvl w:val="0"/>
          <w:numId w:val="1005"/>
        </w:numPr>
        <w:pStyle w:val="Compact"/>
      </w:pPr>
      <w:r>
        <w:t xml:space="preserve">Auckland-specific commute time calculators (factoring in public transport delays)</w:t>
      </w:r>
    </w:p>
    <w:p>
      <w:pPr>
        <w:numPr>
          <w:ilvl w:val="0"/>
          <w:numId w:val="1005"/>
        </w:numPr>
        <w:pStyle w:val="Compact"/>
      </w:pPr>
      <w:r>
        <w:t xml:space="preserve">Instant Te Reo Māori support during application processes</w:t>
      </w:r>
    </w:p>
    <w:bookmarkEnd w:id="28"/>
    <w:bookmarkStart w:id="29" w:name="regional-expansion-focus"/>
    <w:p>
      <w:pPr>
        <w:pStyle w:val="Heading3"/>
      </w:pPr>
      <w:r>
        <w:t xml:space="preserve">3. Regional Expansion Focus</w:t>
      </w:r>
    </w:p>
    <w:p>
      <w:pPr>
        <w:pStyle w:val="FirstParagraph"/>
      </w:pPr>
      <w:r>
        <w:t xml:space="preserve">Target secondary cities within Auckland's growth corridors (e.g., Papakura, Pukekohe) where healthcare infrastructure development lags behind population growth. Our sales team will establish 'Auckland Health Growth Zones' with dedicated account managers for each emerging district.</w:t>
      </w:r>
    </w:p>
    <w:bookmarkEnd w:id="29"/>
    <w:bookmarkEnd w:id="30"/>
    <w:bookmarkStart w:id="31" w:name="conclusion"/>
    <w:p>
      <w:pPr>
        <w:pStyle w:val="Heading2"/>
      </w:pPr>
      <w:r>
        <w:t xml:space="preserve">Conclusion</w:t>
      </w:r>
    </w:p>
    <w:p>
      <w:pPr>
        <w:pStyle w:val="FirstParagraph"/>
      </w:pPr>
      <w:r>
        <w:t xml:space="preserve">This Sales Report demonstrates that strategic alignment with New Zealand Auckland's unique healthcare priorities has driven exceptional results in Nurse recruitment. The 17% growth in successful placements isn't merely a sales metric – it represents tangible improvements to community health outcomes across Auckland. As we move into Q4, our focus remains on embedding bicultural competencies into every aspect of the recruitment process, recognizing that effective Nurse placement is fundamentally about improving lives in New Zealand communities.</w:t>
      </w:r>
    </w:p>
    <w:p>
      <w:pPr>
        <w:pStyle w:val="BodyText"/>
      </w:pPr>
      <w:r>
        <w:t xml:space="preserve">The data clearly shows that Nurses are not just employees but vital healthcare assets whose strategic recruitment directly impacts Auckland's health equity goals. We remain committed to being the partner of choice for healthcare providers seeking to build resilient, culturally responsive nursing teams throughout New Zealand Auckland. With 57% of our current placements in high-demand specialties (per Ministry of Health classifications), we are positioned not just to meet but anticipate the future needs of New Zealand's evolving healthcare landscape.</w:t>
      </w:r>
    </w:p>
    <w:p>
      <w:pPr>
        <w:pStyle w:val="BodyText"/>
      </w:pPr>
      <w:r>
        <w:rPr>
          <w:bCs/>
          <w:b/>
        </w:rPr>
        <w:t xml:space="preserve">Prepared by:</w:t>
      </w:r>
      <w:r>
        <w:t xml:space="preserve"> </w:t>
      </w:r>
      <w:r>
        <w:t xml:space="preserve">Healthcare Talent Solutions, Auckland</w:t>
      </w:r>
      <w:r>
        <w:br/>
      </w:r>
      <w:r>
        <w:rPr>
          <w:bCs/>
          <w:b/>
        </w:rPr>
        <w:t xml:space="preserve">Contact:</w:t>
      </w:r>
      <w:r>
        <w:t xml:space="preserve"> </w:t>
      </w:r>
      <w:r>
        <w:t xml:space="preserve">recruitment@hts.co.nz | +64 9 300 5522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Nursing Recruitment in New Zealand Auckland</dc:title>
  <dc:creator/>
  <dc:language>en</dc:language>
  <cp:keywords/>
  <dcterms:created xsi:type="dcterms:W3CDTF">2026-07-24T12:17:53Z</dcterms:created>
  <dcterms:modified xsi:type="dcterms:W3CDTF">2026-07-24T12:17:53Z</dcterms:modified>
</cp:coreProperties>
</file>

<file path=docProps/custom.xml><?xml version="1.0" encoding="utf-8"?>
<Properties xmlns="http://schemas.openxmlformats.org/officeDocument/2006/custom-properties" xmlns:vt="http://schemas.openxmlformats.org/officeDocument/2006/docPropsVTypes"/>
</file>