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Nursing</w:t>
      </w:r>
      <w:r>
        <w:t xml:space="preserve"> </w:t>
      </w:r>
      <w:r>
        <w:t xml:space="preserve">Staffing</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Region</w:t>
      </w:r>
    </w:p>
    <w:bookmarkStart w:id="27" w:name="X0ca54f05ff0d3de984832006628f7c77bdf5cce"/>
    <w:p>
      <w:pPr>
        <w:pStyle w:val="Heading1"/>
      </w:pPr>
      <w:r>
        <w:t xml:space="preserve">Sales Report: Strategic Nursing Workforce Acquisition for Healthcare Providers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Management Team, New Zealand Wellington Region</w:t>
      </w:r>
      <w:r>
        <w:br/>
      </w:r>
      <w:r>
        <w:rPr>
          <w:bCs/>
          <w:b/>
        </w:rPr>
        <w:t xml:space="preserve">Prepared By:</w:t>
      </w:r>
      <w:r>
        <w:t xml:space="preserve"> </w:t>
      </w:r>
      <w:r>
        <w:t xml:space="preserve">Strategic Talent Solutions Group (STSG)</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nursing recruitment services within the New Zealand Wellington healthcare ecosystem. As a critical component of our regional healthcare infrastructure, the demand for skilled Nursing professionals continues to outpace supply across public and private facilities in Wellington. This report confirms that our agency has successfully placed 142 qualified Nurses in acute care, community health, and aged care settings during Q3 2023 (July-September), representing a 17% increase over the previous quarter. The focus of this Sales Report is to demonstrate how strategic recruitment solutions directly address the escalating needs of our New Zealand Wellington healthcare providers while ensuring ethical standards and high-quality patient care remain paramount.</w:t>
      </w:r>
    </w:p>
    <w:bookmarkEnd w:id="20"/>
    <w:bookmarkStart w:id="21" w:name="X071f3a465fd94806e2b7714132a39fb3882c7d0"/>
    <w:p>
      <w:pPr>
        <w:pStyle w:val="Heading2"/>
      </w:pPr>
      <w:r>
        <w:t xml:space="preserve">Market Analysis: Demand for Nurses in New Zealand Wellington</w:t>
      </w:r>
    </w:p>
    <w:p>
      <w:pPr>
        <w:pStyle w:val="FirstParagraph"/>
      </w:pPr>
      <w:r>
        <w:t xml:space="preserve">The Wellington region, as the political and healthcare hub of New Zealand, faces unique pressures. With a rapidly growing population (1.3% annual increase) and significant aging demographics, hospitals like Wellington Regional Hospital, Capital &amp; Coast District Health Board (CCDHB), and private facilities such as St. Mary’s Hospital are experiencing unprecedented demand for Nursing staff. According to the New Zealand Ministry of Health's 2023 Workforce Survey, the Wellington region has a nursing vacancy rate of 8.7% – exceeding the national average of 6.2%. This creates a critical opportunity where our Sales Report identifies actionable recruitment pathways.</w:t>
      </w:r>
    </w:p>
    <w:p>
      <w:pPr>
        <w:pStyle w:val="BodyText"/>
      </w:pPr>
      <w:r>
        <w:t xml:space="preserve">Key drivers include:</w:t>
      </w:r>
    </w:p>
    <w:p>
      <w:pPr>
        <w:numPr>
          <w:ilvl w:val="0"/>
          <w:numId w:val="1001"/>
        </w:numPr>
        <w:pStyle w:val="Compact"/>
      </w:pPr>
      <w:r>
        <w:rPr>
          <w:bCs/>
          <w:b/>
        </w:rPr>
        <w:t xml:space="preserve">Workforce Attrition:</w:t>
      </w:r>
      <w:r>
        <w:t xml:space="preserve"> </w:t>
      </w:r>
      <w:r>
        <w:t xml:space="preserve">Increased retirements and burnout following pandemic pressures, particularly impacting General Practice and Emergency Department Nurses.</w:t>
      </w:r>
    </w:p>
    <w:p>
      <w:pPr>
        <w:numPr>
          <w:ilvl w:val="0"/>
          <w:numId w:val="1001"/>
        </w:numPr>
        <w:pStyle w:val="Compact"/>
      </w:pPr>
      <w:r>
        <w:rPr>
          <w:bCs/>
          <w:b/>
        </w:rPr>
        <w:t xml:space="preserve">New Facility Openings:</w:t>
      </w:r>
      <w:r>
        <w:t xml:space="preserve"> </w:t>
      </w:r>
      <w:r>
        <w:t xml:space="preserve">Expansion of the new Wellington Cancer Centre (2023) and mental health facilities requiring specialized Nursing staff.</w:t>
      </w:r>
    </w:p>
    <w:p>
      <w:pPr>
        <w:numPr>
          <w:ilvl w:val="0"/>
          <w:numId w:val="1001"/>
        </w:numPr>
        <w:pStyle w:val="Compact"/>
      </w:pPr>
      <w:r>
        <w:rPr>
          <w:bCs/>
          <w:b/>
        </w:rPr>
        <w:t xml:space="preserve">Regulatory Shifts:</w:t>
      </w:r>
      <w:r>
        <w:t xml:space="preserve"> </w:t>
      </w:r>
      <w:r>
        <w:t xml:space="preserve">New Zealand’s Health Quality and Safety Commission initiatives necessitate higher nurse-to-patient ratios, amplifying demand.</w:t>
      </w:r>
    </w:p>
    <w:bookmarkEnd w:id="21"/>
    <w:bookmarkStart w:id="22" w:name="Xa769626240471e11bfe2682721fea0be01cf908"/>
    <w:p>
      <w:pPr>
        <w:pStyle w:val="Heading2"/>
      </w:pPr>
      <w:r>
        <w:t xml:space="preserve">Quarterly Performance: Sales Report Highlights</w:t>
      </w:r>
    </w:p>
    <w:p>
      <w:pPr>
        <w:pStyle w:val="FirstParagraph"/>
      </w:pPr>
      <w:r>
        <w:t xml:space="preserve">This Q3 2023 Sales Report demonstrates exceptional growth in our Nurse placement pipeline within New Zealand Wellington. Key metrics include:</w:t>
      </w:r>
    </w:p>
    <w:p>
      <w:pPr>
        <w:pStyle w:val="BodyText"/>
      </w:pPr>
      <w:r>
        <w:t xml:space="preserve">Category</w:t>
      </w:r>
    </w:p>
    <w:p>
      <w:pPr>
        <w:pStyle w:val="BodyText"/>
      </w:pPr>
      <w:r>
        <w:t xml:space="preserve">Q3 2023</w:t>
      </w:r>
    </w:p>
    <w:p>
      <w:pPr>
        <w:pStyle w:val="BodyText"/>
      </w:pPr>
      <w:r>
        <w:t xml:space="preserve">Q2 2023 (Prev.)</w:t>
      </w:r>
    </w:p>
    <w:p>
      <w:pPr>
        <w:pStyle w:val="BodyText"/>
      </w:pPr>
      <w:r>
        <w:t xml:space="preserve">% Change</w:t>
      </w:r>
    </w:p>
    <w:p>
      <w:pPr>
        <w:pStyle w:val="BodyText"/>
      </w:pPr>
      <w:r>
        <w:t xml:space="preserve">Nurse Placements Completed</w:t>
      </w:r>
    </w:p>
    <w:p>
      <w:pPr>
        <w:pStyle w:val="BodyText"/>
      </w:pPr>
      <w:r>
        <w:t xml:space="preserve">142</w:t>
      </w:r>
    </w:p>
    <w:p>
      <w:pPr>
        <w:pStyle w:val="BodyText"/>
      </w:pPr>
      <w:r>
        <w:t xml:space="preserve">121</w:t>
      </w:r>
    </w:p>
    <w:p>
      <w:pPr>
        <w:pStyle w:val="BodyText"/>
      </w:pPr>
      <w:r>
        <w:t xml:space="preserve">+17.3%</w:t>
      </w:r>
    </w:p>
    <w:p>
      <w:pPr>
        <w:pStyle w:val="BodyText"/>
      </w:pPr>
      <w:r>
        <w:t xml:space="preserve">Average Time-to-Placement (Days)</w:t>
      </w:r>
    </w:p>
    <w:p>
      <w:pPr>
        <w:pStyle w:val="BodyText"/>
      </w:pPr>
      <w:r>
        <w:t xml:space="preserve">28 days</w:t>
      </w:r>
    </w:p>
    <w:p>
      <w:pPr>
        <w:pStyle w:val="BodyText"/>
      </w:pPr>
      <w:r>
        <w:t xml:space="preserve">35 days</w:t>
      </w:r>
    </w:p>
    <w:p>
      <w:pPr>
        <w:pStyle w:val="BodyText"/>
      </w:pPr>
      <w:r>
        <w:t xml:space="preserve">Client Satisfaction (NPS Score)</w:t>
      </w:r>
    </w:p>
    <w:p>
      <w:pPr>
        <w:pStyle w:val="BodyText"/>
      </w:pPr>
      <w:r>
        <w:t xml:space="preserve">87</w:t>
      </w:r>
    </w:p>
    <w:p>
      <w:pPr>
        <w:pStyle w:val="BodyText"/>
      </w:pPr>
      <w:r>
        <w:t xml:space="preserve">The most significant growth was in specialized Nursing roles: 41% of placements were for Critical Care Nurses, 28% for Mental Health Nurses, and 19% for Community-Based Aged Care Nurses – all reflecting the evolving healthcare needs of our Wellington communities. Crucially, every Nurse placed demonstrated current New Zealand Nursing Council (NZNC) registration and adherence to the Code of Conduct – a non-negotiable standard emphasized in our Sales Report processes.</w:t>
      </w:r>
    </w:p>
    <w:bookmarkEnd w:id="22"/>
    <w:bookmarkStart w:id="23" w:name="key-challenges-strategic-responses"/>
    <w:p>
      <w:pPr>
        <w:pStyle w:val="Heading2"/>
      </w:pPr>
      <w:r>
        <w:t xml:space="preserve">Key Challenges &amp; Strategic Responses</w:t>
      </w:r>
    </w:p>
    <w:p>
      <w:pPr>
        <w:pStyle w:val="FirstParagraph"/>
      </w:pPr>
      <w:r>
        <w:t xml:space="preserve">Our analysis reveals persistent challenges impacting Nursing recruitment in New Zealand Wellington:</w:t>
      </w:r>
    </w:p>
    <w:p>
      <w:pPr>
        <w:numPr>
          <w:ilvl w:val="0"/>
          <w:numId w:val="1002"/>
        </w:numPr>
        <w:pStyle w:val="Compact"/>
      </w:pPr>
      <w:r>
        <w:rPr>
          <w:bCs/>
          <w:b/>
        </w:rPr>
        <w:t xml:space="preserve">Regional Competition:</w:t>
      </w:r>
      <w:r>
        <w:t xml:space="preserve"> </w:t>
      </w:r>
      <w:r>
        <w:t xml:space="preserve">Christchurch and Auckland-based agencies aggressively poaching qualified Nurses, requiring targeted retention strategies.</w:t>
      </w:r>
    </w:p>
    <w:p>
      <w:pPr>
        <w:numPr>
          <w:ilvl w:val="0"/>
          <w:numId w:val="1002"/>
        </w:numPr>
        <w:pStyle w:val="Compact"/>
      </w:pPr>
      <w:r>
        <w:rPr>
          <w:bCs/>
          <w:b/>
        </w:rPr>
        <w:t xml:space="preserve">Migrant Nurse Integration:</w:t>
      </w:r>
      <w:r>
        <w:t xml:space="preserve"> </w:t>
      </w:r>
      <w:r>
        <w:t xml:space="preserve">Streamlining visas for international Nurses requires collaboration with WorkSafe NZ and Te Whatu Ora (Health New Zealand).</w:t>
      </w:r>
    </w:p>
    <w:p>
      <w:pPr>
        <w:numPr>
          <w:ilvl w:val="0"/>
          <w:numId w:val="1002"/>
        </w:numPr>
        <w:pStyle w:val="Compact"/>
      </w:pPr>
      <w:r>
        <w:rPr>
          <w:bCs/>
          <w:b/>
        </w:rPr>
        <w:t xml:space="preserve">Work-Life Balance Pressures:</w:t>
      </w:r>
      <w:r>
        <w:t xml:space="preserve"> </w:t>
      </w:r>
      <w:r>
        <w:t xml:space="preserve">Wellington-based Nurses increasingly seek flexible models (e.g., 3-day shifts, remote case management), demanding innovative staffing solutions.</w:t>
      </w:r>
    </w:p>
    <w:p>
      <w:pPr>
        <w:pStyle w:val="FirstParagraph"/>
      </w:pPr>
      <w:r>
        <w:t xml:space="preserve">In response, our Sales Report details a new initiative: the "Wellington Nurse Wellbeing Partnership," offering exclusive access to subsidized counselling and flexible scheduling tools for placed Nurses. This directly addresses retention challenges while strengthening our agency’s value proposition in the New Zealand Wellington market.</w:t>
      </w:r>
    </w:p>
    <w:bookmarkEnd w:id="23"/>
    <w:bookmarkStart w:id="24" w:name="X7479834d4a7f855ea3d6bcdbb8f6b59cb328447"/>
    <w:p>
      <w:pPr>
        <w:pStyle w:val="Heading2"/>
      </w:pPr>
      <w:r>
        <w:t xml:space="preserve">Client Testimonials: Impact of Our Nursing Solutions</w:t>
      </w:r>
    </w:p>
    <w:p>
      <w:pPr>
        <w:pStyle w:val="FirstParagraph"/>
      </w:pPr>
      <w:r>
        <w:t xml:space="preserve">Direct feedback from healthcare providers underscores the critical role of effective Nurse recruitment in New Zealand Wellington:</w:t>
      </w:r>
    </w:p>
    <w:p>
      <w:pPr>
        <w:pStyle w:val="BlockText"/>
      </w:pPr>
      <w:r>
        <w:t xml:space="preserve">"</w:t>
      </w:r>
      <w:r>
        <w:rPr>
          <w:iCs/>
          <w:i/>
        </w:rPr>
        <w:t xml:space="preserve">The rapid placement of 15 experienced Nurses by Strategic Talent Solutions during our new Mental Health Unit launch was pivotal. Their focus on ensuring each Nurse met New Zealand-specific clinical competencies prevented costly delays. This is precisely why we renew our contract annually for the Wellington region.</w:t>
      </w:r>
      <w:r>
        <w:t xml:space="preserve">" –</w:t>
      </w:r>
      <w:r>
        <w:t xml:space="preserve"> </w:t>
      </w:r>
      <w:r>
        <w:rPr>
          <w:bCs/>
          <w:b/>
        </w:rPr>
        <w:t xml:space="preserve">Head of Nursing, Capital &amp; Coast DHB</w:t>
      </w:r>
    </w:p>
    <w:p>
      <w:pPr>
        <w:pStyle w:val="BlockText"/>
      </w:pPr>
      <w:r>
        <w:t xml:space="preserve">"</w:t>
      </w:r>
      <w:r>
        <w:rPr>
          <w:iCs/>
          <w:i/>
        </w:rPr>
        <w:t xml:space="preserve">We struggled with Emergency Department vacancies for months. The STSG team sourced and placed four highly skilled Nurses within 21 days, all registered with NZNC and familiar with Wellington’s unique referral pathways. This isn’t just a placement; it’s a strategic partnership.</w:t>
      </w:r>
      <w:r>
        <w:t xml:space="preserve">" –</w:t>
      </w:r>
      <w:r>
        <w:t xml:space="preserve"> </w:t>
      </w:r>
      <w:r>
        <w:rPr>
          <w:bCs/>
          <w:b/>
        </w:rPr>
        <w:t xml:space="preserve">Chief Operations Officer, Private Wellington Hospital</w:t>
      </w:r>
    </w:p>
    <w:bookmarkEnd w:id="24"/>
    <w:bookmarkStart w:id="25" w:name="recommendations-for-q4-2023-beyond"/>
    <w:p>
      <w:pPr>
        <w:pStyle w:val="Heading2"/>
      </w:pPr>
      <w:r>
        <w:t xml:space="preserve">Recommendations for Q4 2023 &amp; Beyond</w:t>
      </w:r>
    </w:p>
    <w:p>
      <w:pPr>
        <w:pStyle w:val="FirstParagraph"/>
      </w:pPr>
      <w:r>
        <w:t xml:space="preserve">Based on this Sales Report data, we recommend:</w:t>
      </w:r>
    </w:p>
    <w:p>
      <w:pPr>
        <w:numPr>
          <w:ilvl w:val="0"/>
          <w:numId w:val="1003"/>
        </w:numPr>
        <w:pStyle w:val="Compact"/>
      </w:pPr>
      <w:r>
        <w:rPr>
          <w:bCs/>
          <w:b/>
        </w:rPr>
        <w:t xml:space="preserve">Prioritize Mental Health &amp; Aged Care Specializations:</w:t>
      </w:r>
      <w:r>
        <w:t xml:space="preserve"> </w:t>
      </w:r>
      <w:r>
        <w:t xml:space="preserve">Allocate 50% of recruitment resources to these high-demand Nursing fields in New Zealand Wellington, anticipating sustained growth driven by national health priorities.</w:t>
      </w:r>
    </w:p>
    <w:p>
      <w:pPr>
        <w:numPr>
          <w:ilvl w:val="0"/>
          <w:numId w:val="1003"/>
        </w:numPr>
        <w:pStyle w:val="Compact"/>
      </w:pPr>
      <w:r>
        <w:rPr>
          <w:bCs/>
          <w:b/>
        </w:rPr>
        <w:t xml:space="preserve">Strengthen Migrant Nurse Pipeline:</w:t>
      </w:r>
      <w:r>
        <w:t xml:space="preserve"> </w:t>
      </w:r>
      <w:r>
        <w:t xml:space="preserve">Partner with Te Whatu Ora to fast-track clinical assessments for internationally qualified Nurses seeking work in Wellington, addressing critical gaps identified in our Sales Report.</w:t>
      </w:r>
    </w:p>
    <w:p>
      <w:pPr>
        <w:numPr>
          <w:ilvl w:val="0"/>
          <w:numId w:val="1003"/>
        </w:numPr>
        <w:pStyle w:val="Compact"/>
      </w:pPr>
      <w:r>
        <w:rPr>
          <w:bCs/>
          <w:b/>
        </w:rPr>
        <w:t xml:space="preserve">Launch Wellington Nurse Advocacy Program:</w:t>
      </w:r>
      <w:r>
        <w:t xml:space="preserve"> </w:t>
      </w:r>
      <w:r>
        <w:t xml:space="preserve">Develop a formal support network offering professional development and peer mentoring exclusively for Nurses working across New Zealand’s capital region, directly enhancing retention.</w:t>
      </w:r>
    </w:p>
    <w:bookmarkEnd w:id="25"/>
    <w:bookmarkStart w:id="26" w:name="X94e4afa96135b12f5bbe493823e9875786041d6"/>
    <w:p>
      <w:pPr>
        <w:pStyle w:val="Heading2"/>
      </w:pPr>
      <w:r>
        <w:t xml:space="preserve">Conclusion: The Vital Role of the Nurse in Wellington's Healthcare Future</w:t>
      </w:r>
    </w:p>
    <w:p>
      <w:pPr>
        <w:pStyle w:val="FirstParagraph"/>
      </w:pPr>
      <w:r>
        <w:t xml:space="preserve">This Sales Report unequivocally confirms that securing skilled Nursing professionals is not merely a recruitment task in New Zealand Wellington—it is a cornerstone of healthcare resilience. As the region’s population grows and health complexities increase, the strategic acquisition and retention of Nurses become paramount for patient outcomes, system stability, and community wellbeing. Our agency’s focus on ethical recruitment, specialized expertise matching, and ongoing Nurse support directly translates to stronger healthcare delivery across Wellington.</w:t>
      </w:r>
    </w:p>
    <w:p>
      <w:pPr>
        <w:pStyle w:val="BodyText"/>
      </w:pPr>
      <w:r>
        <w:t xml:space="preserve">The data presented demonstrates our ability to deliver measurable results: a 17% quarterly growth in Nurse placements within the critical New Zealand Wellington market while maintaining the highest standards of registration and clinical competency. This isn’t just business success; it’s a contribution to building a more robust, responsive, and compassionate healthcare system for all Wellington residents. We remain committed to partnering with every healthcare provider in New Zealand Wellington to ensure their Nursing needs are met with excellence, efficiency, and deep respect for the profession of Nursing itself.</w:t>
      </w:r>
    </w:p>
    <w:p>
      <w:pPr>
        <w:pStyle w:val="BodyText"/>
      </w:pPr>
      <w:r>
        <w:rPr>
          <w:bCs/>
          <w:b/>
        </w:rPr>
        <w:t xml:space="preserve">Prepared By:</w:t>
      </w:r>
      <w:r>
        <w:t xml:space="preserve"> </w:t>
      </w:r>
      <w:r>
        <w:t xml:space="preserve">Strategic Talent Solutions Group (STSG)</w:t>
      </w:r>
      <w:r>
        <w:br/>
      </w:r>
      <w:r>
        <w:rPr>
          <w:bCs/>
          <w:b/>
        </w:rPr>
        <w:t xml:space="preserve">Regional Office:</w:t>
      </w:r>
      <w:r>
        <w:t xml:space="preserve"> </w:t>
      </w:r>
      <w:r>
        <w:t xml:space="preserve">34 The Terrace, Wellington 6011</w:t>
      </w:r>
      <w:r>
        <w:br/>
      </w:r>
      <w:r>
        <w:rPr>
          <w:bCs/>
          <w:b/>
        </w:rPr>
        <w:t xml:space="preserve">Contact:</w:t>
      </w:r>
      <w:r>
        <w:t xml:space="preserve"> </w:t>
      </w:r>
      <w:r>
        <w:t xml:space="preserve">recruitment@stsg.co.nz | +64 4 801 2355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Nursing Staffing Sales Report: New Zealand Wellington Region</dc:title>
  <dc:creator/>
  <dc:language>en</dc:language>
  <cp:keywords/>
  <dcterms:created xsi:type="dcterms:W3CDTF">2026-07-24T13:25:35Z</dcterms:created>
  <dcterms:modified xsi:type="dcterms:W3CDTF">2026-07-24T13:25:35Z</dcterms:modified>
</cp:coreProperties>
</file>

<file path=docProps/custom.xml><?xml version="1.0" encoding="utf-8"?>
<Properties xmlns="http://schemas.openxmlformats.org/officeDocument/2006/custom-properties" xmlns:vt="http://schemas.openxmlformats.org/officeDocument/2006/docPropsVTypes"/>
</file>