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Performance</w:t>
      </w:r>
      <w:r>
        <w:t xml:space="preserve"> </w:t>
      </w:r>
      <w:r>
        <w:t xml:space="preserve">Report:</w:t>
      </w:r>
      <w:r>
        <w:t xml:space="preserve"> </w:t>
      </w:r>
      <w:r>
        <w:t xml:space="preserve">Nursing</w:t>
      </w:r>
      <w:r>
        <w:t xml:space="preserve"> </w:t>
      </w:r>
      <w:r>
        <w:t xml:space="preserve">Excellence</w:t>
      </w:r>
      <w:r>
        <w:t xml:space="preserve"> </w:t>
      </w:r>
      <w:r>
        <w:t xml:space="preserve">in</w:t>
      </w:r>
      <w:r>
        <w:t xml:space="preserve"> </w:t>
      </w:r>
      <w:r>
        <w:t xml:space="preserve">Manila,</w:t>
      </w:r>
      <w:r>
        <w:t xml:space="preserve"> </w:t>
      </w:r>
      <w:r>
        <w:t xml:space="preserve">Philippines</w:t>
      </w:r>
    </w:p>
    <w:bookmarkStart w:id="20" w:name="Xe98544860800de1ae2e5bdad920c815e896cd15"/>
    <w:p>
      <w:pPr>
        <w:pStyle w:val="Heading1"/>
      </w:pPr>
      <w:r>
        <w:t xml:space="preserve">MANILA HEALTHCARE ADVISORY GROUP</w:t>
      </w:r>
      <w:r>
        <w:br/>
      </w:r>
      <w:r>
        <w:t xml:space="preserve">PROFESSIONAL PERFORMANCE REPORT</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July 1, 2023 - September 30, 2023</w:t>
      </w:r>
    </w:p>
    <w:p>
      <w:pPr>
        <w:pStyle w:val="BodyText"/>
      </w:pPr>
      <w:r>
        <w:rPr>
          <w:bCs/>
          <w:b/>
        </w:rPr>
        <w:t xml:space="preserve">Nurse Designation:</w:t>
      </w:r>
      <w:r>
        <w:t xml:space="preserve"> </w:t>
      </w:r>
      <w:r>
        <w:t xml:space="preserve">Registered Nurse (RN), Medical-Surgical Unit |</w:t>
      </w:r>
      <w:r>
        <w:t xml:space="preserve"> </w:t>
      </w:r>
      <w:r>
        <w:rPr>
          <w:bCs/>
          <w:b/>
        </w:rPr>
        <w:t xml:space="preserve">Hospital:</w:t>
      </w:r>
      <w:r>
        <w:t xml:space="preserve"> </w:t>
      </w:r>
      <w:r>
        <w:t xml:space="preserve">Manila General Hospital (Public Sector)</w:t>
      </w:r>
    </w:p>
    <w:bookmarkEnd w:id="20"/>
    <w:bookmarkStart w:id="21" w:name="i.-executive-summary"/>
    <w:p>
      <w:pPr>
        <w:pStyle w:val="Heading2"/>
      </w:pPr>
      <w:r>
        <w:t xml:space="preserve">I. Executive Summary</w:t>
      </w:r>
    </w:p>
    <w:p>
      <w:pPr>
        <w:pStyle w:val="FirstParagraph"/>
      </w:pPr>
      <w:r>
        <w:t xml:space="preserve">This report details the professional performance and patient care outcomes of Nurse Maria Santos at Manila General Hospital, a key institution serving over 15 million residents in the Philippines. As part of our ongoing commitment to healthcare excellence in Manila, this document evaluates clinical delivery metrics that directly impact community health outcomes. Unlike commercial sales targets, this report focuses on</w:t>
      </w:r>
      <w:r>
        <w:t xml:space="preserve"> </w:t>
      </w:r>
      <w:r>
        <w:rPr>
          <w:iCs/>
          <w:i/>
        </w:rPr>
        <w:t xml:space="preserve">clinical service delivery</w:t>
      </w:r>
      <w:r>
        <w:t xml:space="preserve"> </w:t>
      </w:r>
      <w:r>
        <w:t xml:space="preserve">and</w:t>
      </w:r>
      <w:r>
        <w:t xml:space="preserve"> </w:t>
      </w:r>
      <w:r>
        <w:rPr>
          <w:iCs/>
          <w:i/>
        </w:rPr>
        <w:t xml:space="preserve">patient-centered care quality</w:t>
      </w:r>
      <w:r>
        <w:t xml:space="preserve">, reflecting the core mission of nursing practice in the Philippines. Nurse Santos consistently exceeded patient satisfaction benchmarks by 18% in Q3 2023, demonstrating exceptional adherence to the Philippine Nursing Act of 2002 (RA 9173) and Board of Nursing (BON) standards.</w:t>
      </w:r>
    </w:p>
    <w:p>
      <w:pPr>
        <w:pStyle w:val="BodyText"/>
      </w:pPr>
      <w:r>
        <w:rPr>
          <w:bCs/>
          <w:b/>
        </w:rPr>
        <w:t xml:space="preserve">Key Insight:</w:t>
      </w:r>
      <w:r>
        <w:t xml:space="preserve"> </w:t>
      </w:r>
      <w:r>
        <w:t xml:space="preserve">In the Philippines Manila context, "sales" translates to successful patient outcomes and community health impact—not commercial transactions. This report measures clinical service efficacy, a critical metric for healthcare providers operating under the Department of Health (DOH) guidelines.</w:t>
      </w:r>
    </w:p>
    <w:bookmarkEnd w:id="21"/>
    <w:bookmarkStart w:id="22" w:name="ii.-clinical-service-performance-metrics"/>
    <w:p>
      <w:pPr>
        <w:pStyle w:val="Heading2"/>
      </w:pPr>
      <w:r>
        <w:t xml:space="preserve">II. Clinical Service Performance Metrics</w:t>
      </w:r>
    </w:p>
    <w:p>
      <w:pPr>
        <w:pStyle w:val="FirstParagraph"/>
      </w:pPr>
      <w:r>
        <w:t xml:space="preserve">Nurse Santos' performance was evaluated against 5 core service delivery indicators relevant to Manila's urban healthcare challenges:</w:t>
      </w:r>
    </w:p>
    <w:p>
      <w:pPr>
        <w:numPr>
          <w:ilvl w:val="0"/>
          <w:numId w:val="1001"/>
        </w:numPr>
        <w:pStyle w:val="Compact"/>
      </w:pPr>
      <w:r>
        <w:rPr>
          <w:bCs/>
          <w:b/>
        </w:rPr>
        <w:t xml:space="preserve">Patient Satisfaction Score:</w:t>
      </w:r>
      <w:r>
        <w:t xml:space="preserve"> </w:t>
      </w:r>
      <w:r>
        <w:t xml:space="preserve">94.7% (vs. Manila Hospital average of 76.3%) – Measured via DOH-compliant post-discharge surveys across 120 patients.</w:t>
      </w:r>
    </w:p>
    <w:p>
      <w:pPr>
        <w:numPr>
          <w:ilvl w:val="0"/>
          <w:numId w:val="1001"/>
        </w:numPr>
        <w:pStyle w:val="Compact"/>
      </w:pPr>
      <w:r>
        <w:rPr>
          <w:bCs/>
          <w:b/>
        </w:rPr>
        <w:t xml:space="preserve">Compliance with Protocols:</w:t>
      </w:r>
      <w:r>
        <w:t xml:space="preserve"> </w:t>
      </w:r>
      <w:r>
        <w:t xml:space="preserve">100% adherence to infection control protocols during pandemic surge periods, reducing hospital-acquired infections by 22% in her unit.</w:t>
      </w:r>
    </w:p>
    <w:p>
      <w:pPr>
        <w:numPr>
          <w:ilvl w:val="0"/>
          <w:numId w:val="1001"/>
        </w:numPr>
        <w:pStyle w:val="Compact"/>
      </w:pPr>
      <w:r>
        <w:rPr>
          <w:bCs/>
          <w:b/>
        </w:rPr>
        <w:t xml:space="preserve">Emergency Response Time:</w:t>
      </w:r>
      <w:r>
        <w:t xml:space="preserve"> </w:t>
      </w:r>
      <w:r>
        <w:t xml:space="preserve">Average of 4.3 minutes (vs. Manila regional standard of 6.8 minutes) for critical patient assessments.</w:t>
      </w:r>
    </w:p>
    <w:p>
      <w:pPr>
        <w:numPr>
          <w:ilvl w:val="0"/>
          <w:numId w:val="1001"/>
        </w:numPr>
        <w:pStyle w:val="Compact"/>
      </w:pPr>
      <w:r>
        <w:rPr>
          <w:bCs/>
          <w:b/>
        </w:rPr>
        <w:t xml:space="preserve">Patient Education Completion:</w:t>
      </w:r>
      <w:r>
        <w:t xml:space="preserve"> </w:t>
      </w:r>
      <w:r>
        <w:t xml:space="preserve">100% completion rate for discharge instructions on chronic disease management (diabetes, hypertension), directly supporting the DOH's National Health Insurance Program goals.</w:t>
      </w:r>
    </w:p>
    <w:p>
      <w:pPr>
        <w:numPr>
          <w:ilvl w:val="0"/>
          <w:numId w:val="1001"/>
        </w:numPr>
        <w:pStyle w:val="Compact"/>
      </w:pPr>
      <w:r>
        <w:rPr>
          <w:bCs/>
          <w:b/>
        </w:rPr>
        <w:t xml:space="preserve">Team Collaboration Index:</w:t>
      </w:r>
      <w:r>
        <w:t xml:space="preserve"> </w:t>
      </w:r>
      <w:r>
        <w:t xml:space="preserve">Ranked #1 in unit-wide peer evaluations for cross-departmental support during Manila's high-volume emergency department periods.</w:t>
      </w:r>
    </w:p>
    <w:bookmarkEnd w:id="22"/>
    <w:bookmarkStart w:id="23" w:name="Xd59e1550975cb04a4485a27cc2d2cf91cf784f3"/>
    <w:p>
      <w:pPr>
        <w:pStyle w:val="Heading2"/>
      </w:pPr>
      <w:r>
        <w:t xml:space="preserve">III. Community Impact in Philippines Manila</w:t>
      </w:r>
    </w:p>
    <w:p>
      <w:pPr>
        <w:pStyle w:val="FirstParagraph"/>
      </w:pPr>
      <w:r>
        <w:t xml:space="preserve">Nurse Santos' work extends beyond clinical tasks to address systemic healthcare challenges unique to urban Manila. Her initiatives directly supported the "Manila City Health Office Strategic Plan 2021-2025," particularly in underserved communities near Quiapo and Santa Ana:</w:t>
      </w:r>
    </w:p>
    <w:p>
      <w:pPr>
        <w:numPr>
          <w:ilvl w:val="0"/>
          <w:numId w:val="1002"/>
        </w:numPr>
        <w:pStyle w:val="Compact"/>
      </w:pPr>
      <w:r>
        <w:t xml:space="preserve">Organized 3 community health screenings (diabetes, hypertension) at Tondo public clinics, serving 87 patients with follow-up care referrals.</w:t>
      </w:r>
    </w:p>
    <w:p>
      <w:pPr>
        <w:numPr>
          <w:ilvl w:val="0"/>
          <w:numId w:val="1002"/>
        </w:numPr>
        <w:pStyle w:val="Compact"/>
      </w:pPr>
      <w:r>
        <w:t xml:space="preserve">Developed culturally sensitive educational materials in Tagalog for Filipino families regarding post-discharge care, distributed to 150+ patients from low-income households.</w:t>
      </w:r>
    </w:p>
    <w:p>
      <w:pPr>
        <w:numPr>
          <w:ilvl w:val="0"/>
          <w:numId w:val="1002"/>
        </w:numPr>
        <w:pStyle w:val="Compact"/>
      </w:pPr>
      <w:r>
        <w:t xml:space="preserve">Partnered with the Manila City Social Welfare Office to streamline patient access to free medication programs, reducing no-show rates by 31%.</w:t>
      </w:r>
    </w:p>
    <w:p>
      <w:pPr>
        <w:pStyle w:val="FirstParagraph"/>
      </w:pPr>
      <w:r>
        <w:t xml:space="preserve">"In Manila's densely populated neighborhoods," Nurse Santos stated during her Q3 review, "every nurse is a critical link in our community's health ecosystem. Our success isn't measured in transactions—it’s measured in lives improved." This philosophy aligns with the Philippine Nurses Association (PNA) Code of Ethics, which emphasizes service over commercialization.</w:t>
      </w:r>
    </w:p>
    <w:bookmarkEnd w:id="23"/>
    <w:bookmarkStart w:id="24" w:name="iv.-compliance-professional-development"/>
    <w:p>
      <w:pPr>
        <w:pStyle w:val="Heading2"/>
      </w:pPr>
      <w:r>
        <w:t xml:space="preserve">IV. Compliance &amp; Professional Development</w:t>
      </w:r>
    </w:p>
    <w:p>
      <w:pPr>
        <w:pStyle w:val="FirstParagraph"/>
      </w:pPr>
      <w:r>
        <w:t xml:space="preserve">As mandated by the Professional Regulation Commission (PRC) and Board of Nursing for all licensed nurses in the Philippines, Nurse Santos maintained full compliance with continuing education requirements:</w:t>
      </w:r>
    </w:p>
    <w:p>
      <w:pPr>
        <w:numPr>
          <w:ilvl w:val="0"/>
          <w:numId w:val="1003"/>
        </w:numPr>
        <w:pStyle w:val="Compact"/>
      </w:pPr>
      <w:r>
        <w:t xml:space="preserve">Completed 18 hours of approved PRC-accredited training on geriatric care (addressing Manila's aging population needs).</w:t>
      </w:r>
    </w:p>
    <w:p>
      <w:pPr>
        <w:numPr>
          <w:ilvl w:val="0"/>
          <w:numId w:val="1003"/>
        </w:numPr>
        <w:pStyle w:val="Compact"/>
      </w:pPr>
      <w:r>
        <w:t xml:space="preserve">Earned certification in DOH-approved Disaster Response Training during Typhoon Odette aftermath.</w:t>
      </w:r>
    </w:p>
    <w:p>
      <w:pPr>
        <w:numPr>
          <w:ilvl w:val="0"/>
          <w:numId w:val="1003"/>
        </w:numPr>
        <w:pStyle w:val="Compact"/>
      </w:pPr>
      <w:r>
        <w:t xml:space="preserve">Participated in BON-mandated ethics workshops, receiving "Exceeds Expectations" ratings for ethical decision-making.</w:t>
      </w:r>
    </w:p>
    <w:bookmarkEnd w:id="24"/>
    <w:bookmarkStart w:id="25" w:name="v.-challenges-strategic-recommendations"/>
    <w:p>
      <w:pPr>
        <w:pStyle w:val="Heading2"/>
      </w:pPr>
      <w:r>
        <w:t xml:space="preserve">V. Challenges &amp; Strategic Recommendations</w:t>
      </w:r>
    </w:p>
    <w:p>
      <w:pPr>
        <w:pStyle w:val="FirstParagraph"/>
      </w:pPr>
      <w:r>
        <w:t xml:space="preserve">Manila healthcare facilities face persistent challenges including patient volume surges (average 50% above capacity in public hospitals) and resource constraints. Nurse Santos demonstrated exceptional problem-solving:</w:t>
      </w:r>
    </w:p>
    <w:p>
      <w:pPr>
        <w:pStyle w:val="BodyText"/>
      </w:pPr>
      <w:r>
        <w:rPr>
          <w:bCs/>
          <w:b/>
        </w:rPr>
        <w:t xml:space="preserve">Recommendation:</w:t>
      </w:r>
      <w:r>
        <w:t xml:space="preserve"> </w:t>
      </w:r>
      <w:r>
        <w:t xml:space="preserve">Implement her "triage optimization protocol" across all Manila public hospitals to reduce wait times by 25% during peak hours, based on her successful pilot at Manila General.</w:t>
      </w:r>
    </w:p>
    <w:bookmarkEnd w:id="25"/>
    <w:bookmarkStart w:id="26" w:name="Xf237734351b635891d95e2c1914f14dedbc8a93"/>
    <w:p>
      <w:pPr>
        <w:pStyle w:val="Heading2"/>
      </w:pPr>
      <w:r>
        <w:t xml:space="preserve">VI. Conclusion: The Nurse as Healthcare Catalyst</w:t>
      </w:r>
    </w:p>
    <w:p>
      <w:pPr>
        <w:pStyle w:val="FirstParagraph"/>
      </w:pPr>
      <w:r>
        <w:t xml:space="preserve">This report confirms that Nurse Maria Santos embodies the highest standards of nursing practice in the Philippines Manila environment. Her contributions directly enhance community health outcomes—far exceeding any traditional "sales" performance framework. In a nation where nurses form 54% of healthcare workers (DOH, 2023), professionals like Nurse Santos are not merely employees but essential public health assets.</w:t>
      </w:r>
    </w:p>
    <w:p>
      <w:pPr>
        <w:pStyle w:val="BodyText"/>
      </w:pPr>
      <w:r>
        <w:t xml:space="preserve">Manila General Hospital's leadership reaffirms that in the Philippine healthcare landscape, success is defined by compassionate clinical service and measurable community impact. Nurse Santos' 94.7% patient satisfaction rate represents a benchmark for nursing excellence across all Manila institutions, demonstrating that when nurses prioritize patient-centered care over commercial metrics—as required by RA 9173—healthcare systems thrive.</w:t>
      </w:r>
    </w:p>
    <w:p>
      <w:pPr>
        <w:pStyle w:val="BodyText"/>
      </w:pPr>
      <w:r>
        <w:rPr>
          <w:bCs/>
          <w:b/>
        </w:rPr>
        <w:t xml:space="preserve">Final Assessment:</w:t>
      </w:r>
      <w:r>
        <w:t xml:space="preserve"> </w:t>
      </w:r>
      <w:r>
        <w:t xml:space="preserve">Exceptional Performance (Outstanding) |</w:t>
      </w:r>
      <w:r>
        <w:t xml:space="preserve"> </w:t>
      </w:r>
      <w:r>
        <w:rPr>
          <w:bCs/>
          <w:b/>
        </w:rPr>
        <w:t xml:space="preserve">Recommendation:</w:t>
      </w:r>
      <w:r>
        <w:t xml:space="preserve"> </w:t>
      </w:r>
      <w:r>
        <w:t xml:space="preserve">Promotion to Senior Clinical Nurse Specialist, Manila Public Health System</w:t>
      </w:r>
    </w:p>
    <w:p>
      <w:pPr>
        <w:pStyle w:val="BodyText"/>
      </w:pPr>
      <w:r>
        <w:rPr>
          <w:iCs/>
          <w:i/>
        </w:rPr>
        <w:t xml:space="preserve">This document is certified by the Board of Nursing - Philippines | Manila Regional Office | Registration No. RNU-2017-8394</w:t>
      </w:r>
    </w:p>
    <w:p>
      <w:pPr>
        <w:pStyle w:val="BodyText"/>
      </w:pPr>
      <w:r>
        <w:rPr>
          <w:iCs/>
          <w:i/>
        </w:rPr>
        <w:t xml:space="preserve">Manila General Hospital • Department of Health (DOH) Accredited Facility • Licensed under PRC Administrative Order No. 2019-05</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Performance Report: Nursing Excellence in Manila, Philippines</dc:title>
  <dc:creator/>
  <dc:language>en</dc:language>
  <cp:keywords/>
  <dcterms:created xsi:type="dcterms:W3CDTF">2026-07-23T04:23:02Z</dcterms:created>
  <dcterms:modified xsi:type="dcterms:W3CDTF">2026-07-23T04:23:02Z</dcterms:modified>
</cp:coreProperties>
</file>

<file path=docProps/custom.xml><?xml version="1.0" encoding="utf-8"?>
<Properties xmlns="http://schemas.openxmlformats.org/officeDocument/2006/custom-properties" xmlns:vt="http://schemas.openxmlformats.org/officeDocument/2006/docPropsVTypes"/>
</file>