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Nursing</w:t>
      </w:r>
      <w:r>
        <w:t xml:space="preserve"> </w:t>
      </w:r>
      <w:r>
        <w:t xml:space="preserve">Staffing</w:t>
      </w:r>
      <w:r>
        <w:t xml:space="preserve"> </w:t>
      </w:r>
      <w:r>
        <w:t xml:space="preserve">Solutions</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bae8c7365637db09a7969fe3fe7e8652b5f502f"/>
    <w:p>
      <w:pPr>
        <w:pStyle w:val="Heading1"/>
      </w:pPr>
      <w:r>
        <w:t xml:space="preserve">Sales Report: Strategic Growth of Nursing Staffing Solutions in South Korea Seoul</w:t>
      </w:r>
    </w:p>
    <w:p>
      <w:pPr>
        <w:pStyle w:val="FirstParagraph"/>
      </w:pPr>
      <w:r>
        <w:rPr>
          <w:bCs/>
          <w:b/>
        </w:rPr>
        <w:t xml:space="preserve">Prepared for:</w:t>
      </w:r>
      <w:r>
        <w:t xml:space="preserve"> </w:t>
      </w:r>
      <w:r>
        <w:t xml:space="preserve">Global Healthcare Partners Management Team</w:t>
      </w:r>
      <w:r>
        <w:br/>
      </w:r>
      <w:r>
        <w:rPr>
          <w:bCs/>
          <w:b/>
        </w:rPr>
        <w:t xml:space="preserve">Date:</w:t>
      </w:r>
      <w:r>
        <w:t xml:space="preserve"> </w:t>
      </w:r>
      <w:r>
        <w:t xml:space="preserve">October 26, 2023</w:t>
      </w:r>
      <w:r>
        <w:br/>
      </w:r>
      <w:r>
        <w:rPr>
          <w:bCs/>
          <w:b/>
        </w:rPr>
        <w:t xml:space="preserve">Reporting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and strategic advancements of MediStaff Solutions in placing qualified nursing professionals within Seoul's healthcare ecosystem. South Korea’s rapidly aging population has intensified demand for skilled nurses across public and private institutions, positioning Seoul—a city home to over 10 million residents and 30+ major hospitals—as the critical market for our nurse recruitment services. During the reporting period, we achieved a remarkable 28% year-over-year increase in nurse placements within South Korea Seoul, exceeding revenue targets by 15%. This success underscores the growing recognition of our specialized approach to nursing staffing solutions tailored to South Korea’s unique healthcare regulations and cultural dynamics. The integration of Korean language certification support and streamlined licensing pathways has been pivotal in capturing market share.</w:t>
      </w:r>
    </w:p>
    <w:bookmarkEnd w:id="20"/>
    <w:bookmarkStart w:id="21" w:name="X5785c69626420c138179f47f0c8ac81707f1f57"/>
    <w:p>
      <w:pPr>
        <w:pStyle w:val="Heading2"/>
      </w:pPr>
      <w:r>
        <w:t xml:space="preserve">II. Market Analysis: Demand for Nurses in South Korea Seoul</w:t>
      </w:r>
    </w:p>
    <w:p>
      <w:pPr>
        <w:pStyle w:val="FirstParagraph"/>
      </w:pPr>
      <w:r>
        <w:t xml:space="preserve">Seoul, as the heart of South Korea’s healthcare infrastructure, faces a severe nurse shortage exacerbated by demographic shifts. According to the Korean Ministry of Health and Welfare (2023), Seoul alone requires an additional 18,500 nurses by 2030 to meet aging population demands—a gap our sales strategy directly addresses. The city’s tertiary hospitals, including Samsung Medical Center and Seoul National University Hospital, consistently report nurse vacancy rates exceeding 14%, driving urgent procurement needs. Crucially, South Korea’s recent healthcare reform (2022) mandates higher nurse-to-patient ratios in emergency departments, further amplifying demand for certified nursing staff.</w:t>
      </w:r>
    </w:p>
    <w:p>
      <w:pPr>
        <w:pStyle w:val="BodyText"/>
      </w:pPr>
      <w:r>
        <w:t xml:space="preserve">Our analysis reveals that foreign-qualified nurses face unique entry barriers in South Korea Seoul: 73% of hospitals require Korean Nursing Licensing Exam (KNLE) certification, while language proficiency (TOPIK Level 4+) is non-negotiable. This has created a $250M annual market for recruitment agencies offering end-to-end support—from visa processing to exam preparation—making our "Nurse Placement Accelerator" program highly competitive.</w:t>
      </w:r>
    </w:p>
    <w:bookmarkEnd w:id="21"/>
    <w:bookmarkStart w:id="22" w:name="iii.-sales-performance-overview"/>
    <w:p>
      <w:pPr>
        <w:pStyle w:val="Heading2"/>
      </w:pPr>
      <w:r>
        <w:t xml:space="preserve">III. Sales Performance Overview</w:t>
      </w:r>
    </w:p>
    <w:p>
      <w:pPr>
        <w:pStyle w:val="FirstParagraph"/>
      </w:pPr>
      <w:r>
        <w:t xml:space="preserve">During the 9-month reporting period, MediStaff Solutions secured contracts with 17 healthcare institutions in South Korea Seoul, including 4 major teaching hospitals and 13 private clinics. Key sales metrics include:</w:t>
      </w:r>
    </w:p>
    <w:p>
      <w:pPr>
        <w:numPr>
          <w:ilvl w:val="0"/>
          <w:numId w:val="1001"/>
        </w:numPr>
        <w:pStyle w:val="Compact"/>
      </w:pPr>
      <w:r>
        <w:rPr>
          <w:bCs/>
          <w:b/>
        </w:rPr>
        <w:t xml:space="preserve">Nurse Placements:</w:t>
      </w:r>
      <w:r>
        <w:t xml:space="preserve"> </w:t>
      </w:r>
      <w:r>
        <w:t xml:space="preserve">Total of 217 nurses placed across Seoul (up from 169 in FY2022), with a 35% increase in foreign-qualified nurses (primarily from the Philippines, Vietnam, and India).</w:t>
      </w:r>
    </w:p>
    <w:p>
      <w:pPr>
        <w:numPr>
          <w:ilvl w:val="0"/>
          <w:numId w:val="1001"/>
        </w:numPr>
        <w:pStyle w:val="Compact"/>
      </w:pPr>
      <w:r>
        <w:rPr>
          <w:bCs/>
          <w:b/>
        </w:rPr>
        <w:t xml:space="preserve">Revenue Growth:</w:t>
      </w:r>
      <w:r>
        <w:t xml:space="preserve"> </w:t>
      </w:r>
      <w:r>
        <w:t xml:space="preserve">$4.8M in sales revenue (vs. $4.1M YoY), driven by premium service packages ($28K average per nurse placement fee).</w:t>
      </w:r>
    </w:p>
    <w:p>
      <w:pPr>
        <w:numPr>
          <w:ilvl w:val="0"/>
          <w:numId w:val="1001"/>
        </w:numPr>
        <w:pStyle w:val="Compact"/>
      </w:pPr>
      <w:r>
        <w:t xml:space="preserve">92% retention rate among Seoul-based hospitals, with 7 new contracts secured through referrals from existing clients.</w:t>
      </w:r>
    </w:p>
    <w:p>
      <w:pPr>
        <w:numPr>
          <w:ilvl w:val="0"/>
          <w:numId w:val="1001"/>
        </w:numPr>
        <w:pStyle w:val="Compact"/>
      </w:pPr>
      <w:r>
        <w:rPr>
          <w:bCs/>
          <w:b/>
        </w:rPr>
        <w:t xml:space="preserve">Regional Focus:</w:t>
      </w:r>
      <w:r>
        <w:t xml:space="preserve"> </w:t>
      </w:r>
      <w:r>
        <w:t xml:space="preserve">85% of placements concentrated in Gangnam (32%), Jongno (24%), and Seongdong districts—Seoul’s healthcare hub.</w:t>
      </w:r>
    </w:p>
    <w:p>
      <w:pPr>
        <w:pStyle w:val="FirstParagraph"/>
      </w:pPr>
      <w:r>
        <w:t xml:space="preserve">The sales team’s strategic focus on Seoul’s "Digital Health Initiative" hospitals—those implementing AI-driven patient monitoring systems—proved highly effective. By positioning our nurses as tech-adept caregivers trained in Seoul-specific EHR systems (e.g., KMOHW’s e-Health Platform), we achieved a 40% higher close rate than competitors.</w:t>
      </w:r>
    </w:p>
    <w:bookmarkEnd w:id="22"/>
    <w:bookmarkStart w:id="23" w:name="Xc3cb491fcb44dd84e863f2188f8d45e55775de3"/>
    <w:p>
      <w:pPr>
        <w:pStyle w:val="Heading2"/>
      </w:pPr>
      <w:r>
        <w:t xml:space="preserve">IV. Strategic Initiatives Driving Sales Success</w:t>
      </w:r>
    </w:p>
    <w:p>
      <w:pPr>
        <w:pStyle w:val="FirstParagraph"/>
      </w:pPr>
      <w:r>
        <w:t xml:space="preserve">Three core initiatives fueled our growth in the South Korea Seoul market:</w:t>
      </w:r>
    </w:p>
    <w:p>
      <w:pPr>
        <w:numPr>
          <w:ilvl w:val="0"/>
          <w:numId w:val="1002"/>
        </w:numPr>
        <w:pStyle w:val="Compact"/>
      </w:pPr>
      <w:r>
        <w:rPr>
          <w:bCs/>
          <w:b/>
        </w:rPr>
        <w:t xml:space="preserve">Cultural Integration Program:</w:t>
      </w:r>
      <w:r>
        <w:t xml:space="preserve"> </w:t>
      </w:r>
      <w:r>
        <w:t xml:space="preserve">Partnered with Seoul-based Korean language academies to provide mandatory TOPIK courses for nurse candidates, reducing onboarding time by 30%. This directly addressed a top client concern: communication gaps between nurses and patients.</w:t>
      </w:r>
    </w:p>
    <w:p>
      <w:pPr>
        <w:numPr>
          <w:ilvl w:val="0"/>
          <w:numId w:val="1002"/>
        </w:numPr>
        <w:pStyle w:val="Compact"/>
      </w:pPr>
      <w:r>
        <w:rPr>
          <w:bCs/>
          <w:b/>
        </w:rPr>
        <w:t xml:space="preserve">KNLE Certification Partnership:</w:t>
      </w:r>
      <w:r>
        <w:t xml:space="preserve"> </w:t>
      </w:r>
      <w:r>
        <w:t xml:space="preserve">Collaborated with the Korean Nursing Association to offer subsidized exam prep. Nurses enrolled in our program achieved a 91% first-attempt pass rate (vs. industry average of 68%), directly boosting client trust.</w:t>
      </w:r>
    </w:p>
    <w:p>
      <w:pPr>
        <w:numPr>
          <w:ilvl w:val="0"/>
          <w:numId w:val="1002"/>
        </w:numPr>
        <w:pStyle w:val="Compact"/>
      </w:pPr>
      <w:r>
        <w:rPr>
          <w:bCs/>
          <w:b/>
        </w:rPr>
        <w:t xml:space="preserve">Seoul-Specific Talent Pool Development:</w:t>
      </w:r>
      <w:r>
        <w:t xml:space="preserve"> </w:t>
      </w:r>
      <w:r>
        <w:t xml:space="preserve">Launched recruitment drives at nursing universities in Seoul (e.g., Yonsei University, Ewha Womans University), securing 47% of placements through campus partnerships. This localized approach differentiated us from global agencies relying on overseas sourcing alone.</w:t>
      </w:r>
    </w:p>
    <w:bookmarkEnd w:id="23"/>
    <w:bookmarkStart w:id="24" w:name="v.-challenges-and-mitigation-strategies"/>
    <w:p>
      <w:pPr>
        <w:pStyle w:val="Heading2"/>
      </w:pPr>
      <w:r>
        <w:t xml:space="preserve">V. Challenges and Mitigation Strategies</w:t>
      </w:r>
    </w:p>
    <w:p>
      <w:pPr>
        <w:pStyle w:val="FirstParagraph"/>
      </w:pPr>
      <w:r>
        <w:t xml:space="preserve">Despite strong performance, two challenges emerged in South Korea Seoul’s market:</w:t>
      </w:r>
    </w:p>
    <w:p>
      <w:pPr>
        <w:numPr>
          <w:ilvl w:val="0"/>
          <w:numId w:val="1003"/>
        </w:numPr>
        <w:pStyle w:val="Compact"/>
      </w:pPr>
      <w:r>
        <w:rPr>
          <w:bCs/>
          <w:b/>
        </w:rPr>
        <w:t xml:space="preserve">Certification Delays:</w:t>
      </w:r>
      <w:r>
        <w:t xml:space="preserve"> </w:t>
      </w:r>
      <w:r>
        <w:t xml:space="preserve">Initial delays in KNLE processing impacted 18 placements. Mitigation: Created a dedicated Seoul office with direct liaison to the Nursing Association for expedited approvals.</w:t>
      </w:r>
    </w:p>
    <w:p>
      <w:pPr>
        <w:numPr>
          <w:ilvl w:val="0"/>
          <w:numId w:val="1003"/>
        </w:numPr>
        <w:pStyle w:val="Compact"/>
      </w:pPr>
      <w:r>
        <w:rPr>
          <w:bCs/>
          <w:b/>
        </w:rPr>
        <w:t xml:space="preserve">Competitive Pricing Pressure:</w:t>
      </w:r>
      <w:r>
        <w:t xml:space="preserve"> </w:t>
      </w:r>
      <w:r>
        <w:t xml:space="preserve">Local agencies undercutting rates by 20%. Countermeasure: Shifted focus to value-based selling (e.g., "Our nurses reduce patient readmission rates by 12% through culturally competent care" as verified in Seoul National University Hospital pilot data).</w:t>
      </w:r>
    </w:p>
    <w:bookmarkEnd w:id="24"/>
    <w:bookmarkStart w:id="25" w:name="Xaebb98e4b730d44ff5e691f31aed3b5822f9139"/>
    <w:p>
      <w:pPr>
        <w:pStyle w:val="Heading2"/>
      </w:pPr>
      <w:r>
        <w:t xml:space="preserve">VI. Future Outlook for Nurse Staffing in South Korea Seoul</w:t>
      </w:r>
    </w:p>
    <w:p>
      <w:pPr>
        <w:pStyle w:val="FirstParagraph"/>
      </w:pPr>
      <w:r>
        <w:t xml:space="preserve">The trajectory for nurse sales remains exceptionally strong. With South Korea’s government investing $800M in healthcare infrastructure expansion by 2025—most concentrated in Seoul—the demand for nursing staff will grow at 9.3% CAGR (Statista, 2023). We project a 35% revenue increase for FY2024, targeting:</w:t>
      </w:r>
    </w:p>
    <w:p>
      <w:pPr>
        <w:numPr>
          <w:ilvl w:val="0"/>
          <w:numId w:val="1004"/>
        </w:numPr>
        <w:pStyle w:val="Compact"/>
      </w:pPr>
      <w:r>
        <w:t xml:space="preserve">Expanding partnerships with Seoul’s new "Smart Hospital" cluster in Songpa District</w:t>
      </w:r>
    </w:p>
    <w:p>
      <w:pPr>
        <w:numPr>
          <w:ilvl w:val="0"/>
          <w:numId w:val="1004"/>
        </w:numPr>
        <w:pStyle w:val="Compact"/>
      </w:pPr>
      <w:r>
        <w:t xml:space="preserve">Introducing specialized nurse training modules for Seoul’s rising geriatric care sector</w:t>
      </w:r>
    </w:p>
    <w:p>
      <w:pPr>
        <w:numPr>
          <w:ilvl w:val="0"/>
          <w:numId w:val="1004"/>
        </w:numPr>
        <w:pStyle w:val="Compact"/>
      </w:pPr>
      <w:r>
        <w:t xml:space="preserve">Developing a mobile app for nurses to access real-time Seoul hospital scheduling (launching Q1 2024)</w:t>
      </w:r>
    </w:p>
    <w:p>
      <w:pPr>
        <w:pStyle w:val="FirstParagraph"/>
      </w:pPr>
      <w:r>
        <w:t xml:space="preserve">Critically, our sales data confirms that South Korea Seoul clients increasingly value agencies with deep local expertise. The phrase "nurse placement in Seoul" now appears 147% more frequently in client RFPs than "international nurse recruitment," signaling a strategic pivot toward hyperlocal solutions.</w:t>
      </w:r>
    </w:p>
    <w:bookmarkEnd w:id="25"/>
    <w:bookmarkStart w:id="26" w:name="vii.-conclusion"/>
    <w:p>
      <w:pPr>
        <w:pStyle w:val="Heading2"/>
      </w:pPr>
      <w:r>
        <w:t xml:space="preserve">VII. Conclusion</w:t>
      </w:r>
    </w:p>
    <w:p>
      <w:pPr>
        <w:pStyle w:val="FirstParagraph"/>
      </w:pPr>
      <w:r>
        <w:t xml:space="preserve">The Sales Report for MediStaff Solutions underscores that success in the South Korea Seoul nursing market hinges on marrying global talent with hyperlocal execution. Our 28% growth isn’t merely about numbers—it reflects a paradigm shift where nurse recruitment is no longer transactional but deeply embedded in Seoul’s healthcare transformation. As South Korea’s capital city becomes a global benchmark for aging population healthcare, our ability to deliver culturally fluent, KNLE-certified nurses will remain the cornerstone of sales excellence. We recommend doubling down on Seoul-specific partnerships and expanding our cultural integration offerings to capture 40% market share by 2025.</w:t>
      </w:r>
    </w:p>
    <w:p>
      <w:pPr>
        <w:pStyle w:val="BodyText"/>
      </w:pPr>
      <w:r>
        <w:rPr>
          <w:bCs/>
          <w:b/>
        </w:rPr>
        <w:t xml:space="preserve">Prepared By:</w:t>
      </w:r>
      <w:r>
        <w:t xml:space="preserve"> </w:t>
      </w:r>
      <w:r>
        <w:t xml:space="preserve">Alex Kim, Director of Strategic Sales</w:t>
      </w:r>
      <w:r>
        <w:br/>
      </w:r>
      <w:r>
        <w:rPr>
          <w:bCs/>
          <w:b/>
        </w:rPr>
        <w:t xml:space="preserve">Contact:</w:t>
      </w:r>
      <w:r>
        <w:t xml:space="preserve"> </w:t>
      </w:r>
      <w:r>
        <w:t xml:space="preserve">alex.kim@medistaffsolutions.com | +82-2-1234-5678 (Seoul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Nursing Staffing Solutions in South Korea Seoul</dc:title>
  <dc:creator/>
  <cp:keywords/>
  <dcterms:created xsi:type="dcterms:W3CDTF">2026-07-23T23:13:16Z</dcterms:created>
  <dcterms:modified xsi:type="dcterms:W3CDTF">2026-07-23T23:13:16Z</dcterms:modified>
</cp:coreProperties>
</file>

<file path=docProps/custom.xml><?xml version="1.0" encoding="utf-8"?>
<Properties xmlns="http://schemas.openxmlformats.org/officeDocument/2006/custom-properties" xmlns:vt="http://schemas.openxmlformats.org/officeDocument/2006/docPropsVTypes"/>
</file>