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Healthcare</w:t>
      </w:r>
      <w:r>
        <w:t xml:space="preserve"> </w:t>
      </w:r>
      <w:r>
        <w:t xml:space="preserve">Solutions</w:t>
      </w:r>
      <w:r>
        <w:t xml:space="preserve"> </w:t>
      </w:r>
      <w:r>
        <w:t xml:space="preserve">in</w:t>
      </w:r>
      <w:r>
        <w:t xml:space="preserve"> </w:t>
      </w:r>
      <w:r>
        <w:t xml:space="preserve">Sudan</w:t>
      </w:r>
      <w:r>
        <w:t xml:space="preserve"> </w:t>
      </w:r>
      <w:r>
        <w:t xml:space="preserve">Khartoum</w:t>
      </w:r>
    </w:p>
    <w:bookmarkStart w:id="30" w:name="X8f8af9d1e05495c32345c6910105c16d88302ca"/>
    <w:p>
      <w:pPr>
        <w:pStyle w:val="Heading1"/>
      </w:pPr>
      <w:r>
        <w:t xml:space="preserve">Comprehensive Sales Report: Healthcare Solutions for Nurses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MediHealth Africa Group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healthcare solutions specifically designed for medical professionals in Sudan Khartoum. The region continues to demonstrate remarkable resilience amid complex socioeconomic conditions, with a critical demand for quality nursing supplies and equipment. Our sales team achieved an 18% year-over-year growth in the Nurse-focused product category, significantly exceeding regional market projections. This success directly supports our mission to empower healthcare workers in Sudan Khartoum through reliable medical resources. The report underscores how strategic partnerships with hospitals and clinics across Khartoum have positioned us as a trusted supplier for essential nursing supplies.</w:t>
      </w:r>
    </w:p>
    <w:bookmarkEnd w:id="20"/>
    <w:bookmarkStart w:id="21" w:name="ii.-sales-performance-overview"/>
    <w:p>
      <w:pPr>
        <w:pStyle w:val="Heading2"/>
      </w:pPr>
      <w:r>
        <w:t xml:space="preserve">II. Sales Performance Overview</w:t>
      </w:r>
    </w:p>
    <w:p>
      <w:pPr>
        <w:pStyle w:val="FirstParagraph"/>
      </w:pPr>
      <w:r>
        <w:t xml:space="preserve">During Q3 2023, MediHealth Africa recorded total sales of $475,800 in the Khartoum metropolitan area, with Nurse-centric products contributing 68% ($323,544) to this revenue. Key growth drivers included:</w:t>
      </w:r>
    </w:p>
    <w:p>
      <w:pPr>
        <w:numPr>
          <w:ilvl w:val="0"/>
          <w:numId w:val="1001"/>
        </w:numPr>
        <w:pStyle w:val="Compact"/>
      </w:pPr>
      <w:r>
        <w:rPr>
          <w:bCs/>
          <w:b/>
        </w:rPr>
        <w:t xml:space="preserve">Nursing Kits &amp; Disposable Supplies:</w:t>
      </w:r>
      <w:r>
        <w:t xml:space="preserve"> </w:t>
      </w:r>
      <w:r>
        <w:t xml:space="preserve">24% increase driven by renewed hospital contracts across Khartoum's public healthcare network</w:t>
      </w:r>
    </w:p>
    <w:p>
      <w:pPr>
        <w:numPr>
          <w:ilvl w:val="0"/>
          <w:numId w:val="1001"/>
        </w:numPr>
        <w:pStyle w:val="Compact"/>
      </w:pPr>
      <w:r>
        <w:rPr>
          <w:bCs/>
          <w:b/>
        </w:rPr>
        <w:t xml:space="preserve">Wound Care Solutions:</w:t>
      </w:r>
      <w:r>
        <w:t xml:space="preserve"> </w:t>
      </w:r>
      <w:r>
        <w:t xml:space="preserve">31% surge following targeted training programs for nurses at Al-Shifa Teaching Hospital</w:t>
      </w:r>
    </w:p>
    <w:p>
      <w:pPr>
        <w:numPr>
          <w:ilvl w:val="0"/>
          <w:numId w:val="1001"/>
        </w:numPr>
        <w:pStyle w:val="Compact"/>
      </w:pPr>
      <w:r>
        <w:rPr>
          <w:bCs/>
          <w:b/>
        </w:rPr>
        <w:t xml:space="preserve">Nursing Education Materials:</w:t>
      </w:r>
      <w:r>
        <w:t xml:space="preserve"> </w:t>
      </w:r>
      <w:r>
        <w:t xml:space="preserve">40% growth from government-funded training centers serving Khartoum's nursing workforce</w:t>
      </w:r>
    </w:p>
    <w:p>
      <w:pPr>
        <w:pStyle w:val="FirstParagraph"/>
      </w:pPr>
      <w:r>
        <w:t xml:space="preserve">The sales team of 12 dedicated professionals, all based in Khartoum, maintained a 92% client retention rate. Notably, the "Nurse Support Initiative" launched in May—providing free first-aid training sessions at community clinics—generated 73 new hospital accounts. This initiative directly addresses the critical shortage of skilled nursing staff across Sudan Khartoum, where WHO reports a nurse-to-patient ratio of 1:250 (compared to the WHO-recommended 1:200).</w:t>
      </w:r>
    </w:p>
    <w:bookmarkEnd w:id="21"/>
    <w:bookmarkStart w:id="22" w:name="X331d1fe3b0f7240102406bc2a202657b9ff690b"/>
    <w:p>
      <w:pPr>
        <w:pStyle w:val="Heading2"/>
      </w:pPr>
      <w:r>
        <w:t xml:space="preserve">III. Regional Market Analysis: Sudan Khartoum Focus</w:t>
      </w:r>
    </w:p>
    <w:p>
      <w:pPr>
        <w:pStyle w:val="FirstParagraph"/>
      </w:pPr>
      <w:r>
        <w:t xml:space="preserve">Khartoum remains the epicenter of healthcare demand in Sudan, housing 34% of the nation's hospitals and 67% of specialized medical facilities. Our sales data reveals three pivotal insights:</w:t>
      </w:r>
    </w:p>
    <w:p>
      <w:pPr>
        <w:numPr>
          <w:ilvl w:val="0"/>
          <w:numId w:val="1002"/>
        </w:numPr>
        <w:pStyle w:val="Compact"/>
      </w:pPr>
      <w:r>
        <w:rPr>
          <w:bCs/>
          <w:b/>
        </w:rPr>
        <w:t xml:space="preserve">Supply Chain Resilience:</w:t>
      </w:r>
      <w:r>
        <w:t xml:space="preserve"> </w:t>
      </w:r>
      <w:r>
        <w:t xml:space="preserve">Despite ongoing infrastructure challenges, our localized warehouse in Khartoum North reduced delivery times from 14 to 48 hours for urgent nursing supplies—addressing a top concern reported by 89% of nurse respondents in our quarterly survey.</w:t>
      </w:r>
    </w:p>
    <w:p>
      <w:pPr>
        <w:numPr>
          <w:ilvl w:val="0"/>
          <w:numId w:val="1002"/>
        </w:numPr>
        <w:pStyle w:val="Compact"/>
      </w:pPr>
      <w:r>
        <w:rPr>
          <w:bCs/>
          <w:b/>
        </w:rPr>
        <w:t xml:space="preserve">Product Demand Shifts:</w:t>
      </w:r>
      <w:r>
        <w:t xml:space="preserve"> </w:t>
      </w:r>
      <w:r>
        <w:t xml:space="preserve">During the peak dengue fever season, demand for mosquito-netting kits and IV fluids spiked by 170%. Our proactive stock management prevented critical shortages at Khartoum's National Medical Complex.</w:t>
      </w:r>
    </w:p>
    <w:p>
      <w:pPr>
        <w:numPr>
          <w:ilvl w:val="0"/>
          <w:numId w:val="1002"/>
        </w:numPr>
        <w:pStyle w:val="Compact"/>
      </w:pPr>
      <w:r>
        <w:rPr>
          <w:bCs/>
          <w:b/>
        </w:rPr>
        <w:t xml:space="preserve">Nurse-Centric Purchasing:</w:t>
      </w:r>
      <w:r>
        <w:t xml:space="preserve"> </w:t>
      </w:r>
      <w:r>
        <w:t xml:space="preserve">76% of procurement decisions in Khartoum hospitals involve direct input from registered nurses, making our nurse-focused product demonstrations and training sessions a decisive competitive advantage.</w:t>
      </w:r>
    </w:p>
    <w:p>
      <w:pPr>
        <w:pStyle w:val="FirstParagraph"/>
      </w:pPr>
      <w:r>
        <w:t xml:space="preserve">A recent survey of 127 nurses across 15 Khartoum facilities confirmed that "reliable supply chains for basic nursing essentials" ranked as their top operational priority—surpassing even salary concerns. This validates our strategic investment in Sudan Khartoum's healthcare infrastructure.</w:t>
      </w:r>
    </w:p>
    <w:bookmarkEnd w:id="22"/>
    <w:bookmarkStart w:id="26" w:name="X0aebd8066bd07310e4939537cc7850ab3362959"/>
    <w:p>
      <w:pPr>
        <w:pStyle w:val="Heading2"/>
      </w:pPr>
      <w:r>
        <w:t xml:space="preserve">IV. Strategic Initiatives Driving Nurse Support</w:t>
      </w:r>
    </w:p>
    <w:p>
      <w:pPr>
        <w:pStyle w:val="FirstParagraph"/>
      </w:pPr>
      <w:r>
        <w:t xml:space="preserve">Our success stems from three targeted programs developed specifically for the Sudan Khartoum context:</w:t>
      </w:r>
    </w:p>
    <w:bookmarkStart w:id="23" w:name="a.-nurse-empowerment-partnerships"/>
    <w:p>
      <w:pPr>
        <w:pStyle w:val="Heading3"/>
      </w:pPr>
      <w:r>
        <w:t xml:space="preserve">A. Nurse Empowerment Partnerships</w:t>
      </w:r>
    </w:p>
    <w:p>
      <w:pPr>
        <w:pStyle w:val="FirstParagraph"/>
      </w:pPr>
      <w:r>
        <w:t xml:space="preserve">We established direct contracts with Khartoum's nursing association, providing 500 frontline nurses with subsidized access to advanced pressure-relief mattresses and infection-control gear. This initiative increased repeat orders by 45% among participating facilities.</w:t>
      </w:r>
    </w:p>
    <w:bookmarkEnd w:id="23"/>
    <w:bookmarkStart w:id="24" w:name="b.-mobile-sales-units-for-remote-clinics"/>
    <w:p>
      <w:pPr>
        <w:pStyle w:val="Heading3"/>
      </w:pPr>
      <w:r>
        <w:t xml:space="preserve">B. Mobile Sales Units for Remote Clinics</w:t>
      </w:r>
    </w:p>
    <w:p>
      <w:pPr>
        <w:pStyle w:val="FirstParagraph"/>
      </w:pPr>
      <w:r>
        <w:t xml:space="preserve">Deploying two refrigerated vehicles across Khartoum's underserved neighborhoods (including Omdurman and Khartoum North), our team delivers time-sensitive supplies like blood glucose test strips directly to community health workers. This mobile approach captured 12% of new sales in previously inaccessible areas.</w:t>
      </w:r>
    </w:p>
    <w:bookmarkEnd w:id="24"/>
    <w:bookmarkStart w:id="25" w:name="c.-digital-training-platforms"/>
    <w:p>
      <w:pPr>
        <w:pStyle w:val="Heading3"/>
      </w:pPr>
      <w:r>
        <w:t xml:space="preserve">C. Digital Training Platforms</w:t>
      </w:r>
    </w:p>
    <w:p>
      <w:pPr>
        <w:pStyle w:val="FirstParagraph"/>
      </w:pPr>
      <w:r>
        <w:t xml:space="preserve">Launched in July, the "Khartoum Nurse Hub" app provides free video tutorials on equipment usage and safety protocols. Over 1,800 nurses registered within three months—resulting in a 22% reduction in product misuse claims and enhanced customer loyalty.</w:t>
      </w:r>
    </w:p>
    <w:bookmarkEnd w:id="25"/>
    <w:bookmarkEnd w:id="26"/>
    <w:bookmarkStart w:id="27" w:name="v.-challenges-and-mitigation-strategies"/>
    <w:p>
      <w:pPr>
        <w:pStyle w:val="Heading2"/>
      </w:pPr>
      <w:r>
        <w:t xml:space="preserve">V. Challenges and Mitigation Strategies</w:t>
      </w:r>
    </w:p>
    <w:p>
      <w:pPr>
        <w:pStyle w:val="FirstParagraph"/>
      </w:pPr>
      <w:r>
        <w:t xml:space="preserve">While growth was strong, we faced significant hurdles requiring agile solutions:</w:t>
      </w:r>
    </w:p>
    <w:p>
      <w:pPr>
        <w:numPr>
          <w:ilvl w:val="0"/>
          <w:numId w:val="1003"/>
        </w:numPr>
        <w:pStyle w:val="Compact"/>
      </w:pPr>
      <w:r>
        <w:rPr>
          <w:bCs/>
          <w:b/>
        </w:rPr>
        <w:t xml:space="preserve">Foreign Currency Constraints:</w:t>
      </w:r>
      <w:r>
        <w:t xml:space="preserve"> </w:t>
      </w:r>
      <w:r>
        <w:t xml:space="preserve">Sudan's economic volatility impacted import costs. We mitigated this by establishing a local partnership with Khartoum-based textile manufacturer Al-Nasr for reusable gowns, reducing foreign exchange needs by 35%.</w:t>
      </w:r>
    </w:p>
    <w:p>
      <w:pPr>
        <w:numPr>
          <w:ilvl w:val="0"/>
          <w:numId w:val="1003"/>
        </w:numPr>
        <w:pStyle w:val="Compact"/>
      </w:pPr>
      <w:r>
        <w:rPr>
          <w:bCs/>
          <w:b/>
        </w:rPr>
        <w:t xml:space="preserve">Nurse Shortages:</w:t>
      </w:r>
      <w:r>
        <w:t xml:space="preserve"> </w:t>
      </w:r>
      <w:r>
        <w:t xml:space="preserve">With 28% of nursing positions unfilled in Khartoum public hospitals (per Sudan Ministry of Health data), we introduced a referral program: Hospitals receive 10% discount on orders when they refer qualified nurses to our training academy.</w:t>
      </w:r>
    </w:p>
    <w:p>
      <w:pPr>
        <w:numPr>
          <w:ilvl w:val="0"/>
          <w:numId w:val="1003"/>
        </w:numPr>
        <w:pStyle w:val="Compact"/>
      </w:pPr>
      <w:r>
        <w:rPr>
          <w:bCs/>
          <w:b/>
        </w:rPr>
        <w:t xml:space="preserve">Logistical Delays:</w:t>
      </w:r>
      <w:r>
        <w:t xml:space="preserve"> </w:t>
      </w:r>
      <w:r>
        <w:t xml:space="preserve">The Blue Nile flood season disrupted road transport. We now utilize river barges for bulk shipments between Khartoum and Kosti, ensuring 95% on-time delivery despite weather challenges.</w:t>
      </w:r>
    </w:p>
    <w:bookmarkEnd w:id="27"/>
    <w:bookmarkStart w:id="28" w:name="vi.-financial-impact-future-outlook"/>
    <w:p>
      <w:pPr>
        <w:pStyle w:val="Heading2"/>
      </w:pPr>
      <w:r>
        <w:t xml:space="preserve">VI. Financial Impact &amp; Future Outlook</w:t>
      </w:r>
    </w:p>
    <w:p>
      <w:pPr>
        <w:pStyle w:val="FirstParagraph"/>
      </w:pPr>
      <w:r>
        <w:t xml:space="preserve">The Nurse-focused sales strategy delivered $158,000 in incremental profit during Q3 alone—exceeding our target by $42,500. Projections indicate this segment will contribute 75% of total regional revenue by Q1 2024.</w:t>
      </w:r>
    </w:p>
    <w:p>
      <w:pPr>
        <w:pStyle w:val="BodyText"/>
      </w:pPr>
      <w:r>
        <w:t xml:space="preserve">Looking ahead to Sudan Khartoum's healthcare evolution, we are prioritizing:</w:t>
      </w:r>
    </w:p>
    <w:p>
      <w:pPr>
        <w:numPr>
          <w:ilvl w:val="0"/>
          <w:numId w:val="1004"/>
        </w:numPr>
        <w:pStyle w:val="Compact"/>
      </w:pPr>
      <w:r>
        <w:t xml:space="preserve">Expanding the Nurse Hub app to include Arabic-language telehealth consultations</w:t>
      </w:r>
    </w:p>
    <w:p>
      <w:pPr>
        <w:numPr>
          <w:ilvl w:val="0"/>
          <w:numId w:val="1004"/>
        </w:numPr>
        <w:pStyle w:val="Compact"/>
      </w:pPr>
      <w:r>
        <w:t xml:space="preserve">Launching a "Nurse Safety Grant" program for clinics purchasing our full emergency kit range</w:t>
      </w:r>
    </w:p>
    <w:p>
      <w:pPr>
        <w:numPr>
          <w:ilvl w:val="0"/>
          <w:numId w:val="1004"/>
        </w:numPr>
        <w:pStyle w:val="Compact"/>
      </w:pPr>
      <w:r>
        <w:t xml:space="preserve">Partnering with Khartoum University's School of Nursing on curriculum development</w:t>
      </w:r>
    </w:p>
    <w:bookmarkEnd w:id="28"/>
    <w:bookmarkStart w:id="29" w:name="Xb142c2e48f87584918e32e012946e36b719f54d"/>
    <w:p>
      <w:pPr>
        <w:pStyle w:val="Heading2"/>
      </w:pPr>
      <w:r>
        <w:t xml:space="preserve">VII. Conclusion: The Nurse as Central to Sudan Khartoum's Healthcare Success</w:t>
      </w:r>
    </w:p>
    <w:p>
      <w:pPr>
        <w:pStyle w:val="FirstParagraph"/>
      </w:pPr>
      <w:r>
        <w:t xml:space="preserve">This report affirms that empowering nurses is not merely a business strategy—it is the cornerstone of sustainable healthcare in Sudan Khartoum. Our sales growth directly correlates with solutions designed by and for nurses, from the 35-year-old nurse manager at Al-Merghani Hospital who reported "finally having reliable gloves during Ebola response" to the new nursing graduates in Khartoum's training centers who now receive our standardized equipment kits.</w:t>
      </w:r>
    </w:p>
    <w:p>
      <w:pPr>
        <w:pStyle w:val="BodyText"/>
      </w:pPr>
      <w:r>
        <w:t xml:space="preserve">As Sudan Khartoum navigates its healthcare transformation, MediHealth Africa remains committed to being the trusted partner for every nurse. Our sales data proves that when we invest in the people delivering care—those on the front lines of Sudan's health system—we build a future where quality nursing supplies are no longer a scarcity but a standard. The 2024 target: Achieve 100% coverage of all Khartoum public hospitals with nurse-led supply chains, ensuring no facility faces critical shortages during emergencies.</w:t>
      </w:r>
    </w:p>
    <w:p>
      <w:pPr>
        <w:pStyle w:val="BodyText"/>
      </w:pPr>
      <w:r>
        <w:rPr>
          <w:bCs/>
          <w:b/>
        </w:rPr>
        <w:t xml:space="preserve">Prepared by:</w:t>
      </w:r>
      <w:r>
        <w:t xml:space="preserve"> </w:t>
      </w:r>
      <w:r>
        <w:t xml:space="preserve">Ahmed Hassan, Regional Sales Director - Sudan Khartoum</w:t>
      </w:r>
      <w:r>
        <w:br/>
      </w:r>
      <w:r>
        <w:rPr>
          <w:bCs/>
          <w:b/>
        </w:rPr>
        <w:t xml:space="preserve">MediHealth Africa: Delivering Solutions for Every Nurse in Every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Healthcare Solutions in Sudan Khartoum</dc:title>
  <dc:creator/>
  <dc:language>en</dc:language>
  <cp:keywords/>
  <dcterms:created xsi:type="dcterms:W3CDTF">2026-07-23T09:17:49Z</dcterms:created>
  <dcterms:modified xsi:type="dcterms:W3CDTF">2026-07-23T09:17:49Z</dcterms:modified>
</cp:coreProperties>
</file>

<file path=docProps/custom.xml><?xml version="1.0" encoding="utf-8"?>
<Properties xmlns="http://schemas.openxmlformats.org/officeDocument/2006/custom-properties" xmlns:vt="http://schemas.openxmlformats.org/officeDocument/2006/docPropsVTypes"/>
</file>