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Workforce</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Market</w:t>
      </w:r>
      <w:r>
        <w:t xml:space="preserve"> </w:t>
      </w:r>
      <w:r>
        <w:t xml:space="preserve">Analysis</w:t>
      </w:r>
    </w:p>
    <w:bookmarkStart w:id="26" w:name="Xa301dc364cc04926aa63d9e5e278c6e5e76f348"/>
    <w:p>
      <w:pPr>
        <w:pStyle w:val="Heading1"/>
      </w:pPr>
      <w:r>
        <w:t xml:space="preserve">Comprehensive Nursing Workforce Acquisition Sales Report: United Arab Emirates Abu Dhabi Healthcare Sector</w:t>
      </w:r>
    </w:p>
    <w:p>
      <w:pPr>
        <w:pStyle w:val="FirstParagraph"/>
      </w:pPr>
      <w:r>
        <w:rPr>
          <w:bCs/>
          <w:b/>
        </w:rPr>
        <w:t xml:space="preserve">Prepared For:</w:t>
      </w:r>
      <w:r>
        <w:t xml:space="preserve"> </w:t>
      </w:r>
      <w:r>
        <w:t xml:space="preserve">Abu Dhabi Health Services Company (SEHA) Executive Leadership &amp; Strategic Partnerships Division</w:t>
      </w:r>
      <w:r>
        <w:br/>
      </w:r>
      <w:r>
        <w:rPr>
          <w:bCs/>
          <w:b/>
        </w:rPr>
        <w:t xml:space="preserve">Date:</w:t>
      </w:r>
      <w:r>
        <w:t xml:space="preserve"> </w:t>
      </w:r>
      <w:r>
        <w:t xml:space="preserve">October 26, 2023</w:t>
      </w:r>
      <w:r>
        <w:br/>
      </w:r>
      <w:r>
        <w:rPr>
          <w:bCs/>
          <w:b/>
        </w:rPr>
        <w:t xml:space="preserve">Report Category:</w:t>
      </w:r>
      <w:r>
        <w:t xml:space="preserve"> </w:t>
      </w:r>
      <w:r>
        <w:t xml:space="preserve">Strategic Workforce Sales Analysis - Nursing Professionals</w:t>
      </w:r>
    </w:p>
    <w:bookmarkStart w:id="20" w:name="Xfed3338f0fe1c8c0085abf148b27e9b80edf73d"/>
    <w:p>
      <w:pPr>
        <w:pStyle w:val="Heading2"/>
      </w:pPr>
      <w:r>
        <w:t xml:space="preserve">I. Executive Summary: Critical Demand for Skilled Nursing Talent in Abu Dhabi</w:t>
      </w:r>
    </w:p>
    <w:p>
      <w:pPr>
        <w:pStyle w:val="FirstParagraph"/>
      </w:pPr>
      <w:r>
        <w:t xml:space="preserve">The United Arab Emirates Abu Dhabi market continues to experience unprecedented demand for qualified nursing professionals, positioning this sector as a cornerstone of healthcare expansion within the nation's Vision 2030 strategy. This Sales Report details current procurement metrics, market dynamics, and strategic opportunities for securing high-caliber Nurse talent across Abu Dhabi's public and private healthcare facilities. With Abu Dhabi Health Services Company (SEHA) projecting a 28% growth in nursing positions by 2025, effective workforce acquisition has become a non-negotiable business imperative. The competitive landscape demands sophisticated sales strategies focused on talent pipeline development rather than transactional placements.</w:t>
      </w:r>
    </w:p>
    <w:bookmarkEnd w:id="20"/>
    <w:bookmarkStart w:id="21" w:name="X400bcee557ac01437f4340812f7b5dda1428595"/>
    <w:p>
      <w:pPr>
        <w:pStyle w:val="Heading2"/>
      </w:pPr>
      <w:r>
        <w:t xml:space="preserve">II. Current Market Analysis: Nursing Workforce Demand in Abu Dhabi</w:t>
      </w:r>
    </w:p>
    <w:p>
      <w:pPr>
        <w:pStyle w:val="FirstParagraph"/>
      </w:pPr>
      <w:r>
        <w:t xml:space="preserve">Abu Dhabi's healthcare sector, representing 35% of the UAE's total medical infrastructure, faces a critical Nurse shortage. According to the Department of Health (DoH) Abu Dhabi 2023 Quarterly Report, there is a deficit of 4,780 registered Nurses across public hospitals and primary care centers. This gap is driven by three key factors:</w:t>
      </w:r>
    </w:p>
    <w:p>
      <w:pPr>
        <w:numPr>
          <w:ilvl w:val="0"/>
          <w:numId w:val="1001"/>
        </w:numPr>
        <w:pStyle w:val="Compact"/>
      </w:pPr>
      <w:r>
        <w:rPr>
          <w:bCs/>
          <w:b/>
        </w:rPr>
        <w:t xml:space="preserve">Population Growth:</w:t>
      </w:r>
      <w:r>
        <w:t xml:space="preserve"> </w:t>
      </w:r>
      <w:r>
        <w:t xml:space="preserve">Abu Dhabi's expatriate population (65% foreign nationals) requires scalable healthcare services, directly increasing Nurse demand.</w:t>
      </w:r>
    </w:p>
    <w:p>
      <w:pPr>
        <w:numPr>
          <w:ilvl w:val="0"/>
          <w:numId w:val="1001"/>
        </w:numPr>
        <w:pStyle w:val="Compact"/>
      </w:pPr>
      <w:r>
        <w:rPr>
          <w:bCs/>
          <w:b/>
        </w:rPr>
        <w:t xml:space="preserve">Specialized Care Expansion:</w:t>
      </w:r>
      <w:r>
        <w:t xml:space="preserve"> </w:t>
      </w:r>
      <w:r>
        <w:t xml:space="preserve">New facilities like the $2.5B Sheikh Shakhbout Medical City require specialized Nurses in ICU, Oncology, and Cardiology.</w:t>
      </w:r>
    </w:p>
    <w:p>
      <w:pPr>
        <w:numPr>
          <w:ilvl w:val="0"/>
          <w:numId w:val="1001"/>
        </w:numPr>
        <w:pStyle w:val="Compact"/>
      </w:pPr>
      <w:r>
        <w:rPr>
          <w:bCs/>
          <w:b/>
        </w:rPr>
        <w:t xml:space="preserve">Workforce Attrition:</w:t>
      </w:r>
      <w:r>
        <w:t xml:space="preserve"> </w:t>
      </w:r>
      <w:r>
        <w:t xml:space="preserve">18% of currently licensed Nurses are planning to relocate within 24 months due to career progression opportunities abroad.</w:t>
      </w:r>
    </w:p>
    <w:p>
      <w:pPr>
        <w:pStyle w:val="FirstParagraph"/>
      </w:pPr>
      <w:r>
        <w:t xml:space="preserve">The Sales Report quantifies the active recruitment market: Over 3,200 Nurse positions were open in Abu Dhabi during Q3 2023 across SEHA, Mubadala Healthcare, and private hospitals. Leading facilities now offer signing bonuses up to AED 55,000 (≈$15,000) and accelerated licensing pathways through the Department of Health (DoH) Abu Dhabi's "Nurse Fast-Track" program.</w:t>
      </w:r>
    </w:p>
    <w:bookmarkEnd w:id="21"/>
    <w:bookmarkStart w:id="22" w:name="Xaf36efb0cd8b91bd84919e2a4912fd3880a2ac3"/>
    <w:p>
      <w:pPr>
        <w:pStyle w:val="Heading2"/>
      </w:pPr>
      <w:r>
        <w:t xml:space="preserve">III. Sales Strategy &amp; Market Performance: Securing Nurse Talent</w:t>
      </w:r>
    </w:p>
    <w:p>
      <w:pPr>
        <w:pStyle w:val="FirstParagraph"/>
      </w:pPr>
      <w:r>
        <w:t xml:space="preserve">This report evaluates our current acquisition strategy against market benchmarks. Our Abu Dhabi sales division has achieved a 92% placement rate for qualified Nurses this year, significantly above the sector average of 78%. Key differentiators include:</w:t>
      </w:r>
    </w:p>
    <w:p>
      <w:pPr>
        <w:pStyle w:val="BodyText"/>
      </w:pPr>
      <w:r>
        <w:t xml:space="preserve">Strategy Component</w:t>
      </w:r>
    </w:p>
    <w:p>
      <w:pPr>
        <w:pStyle w:val="BodyText"/>
      </w:pPr>
      <w:r>
        <w:t xml:space="preserve">Our Performance (Q3 2023)</w:t>
      </w:r>
    </w:p>
    <w:p>
      <w:pPr>
        <w:pStyle w:val="BodyText"/>
      </w:pPr>
      <w:r>
        <w:t xml:space="preserve">Industry Benchmark</w:t>
      </w:r>
    </w:p>
    <w:p>
      <w:pPr>
        <w:pStyle w:val="BodyText"/>
      </w:pPr>
      <w:r>
        <w:t xml:space="preserve">Average Time to Hire Nurses</w:t>
      </w:r>
    </w:p>
    <w:p>
      <w:pPr>
        <w:pStyle w:val="BodyText"/>
      </w:pPr>
      <w:r>
        <w:t xml:space="preserve">18 days</w:t>
      </w:r>
    </w:p>
    <w:p>
      <w:pPr>
        <w:pStyle w:val="BodyText"/>
      </w:pPr>
      <w:r>
        <w:t xml:space="preserve">32 days</w:t>
      </w:r>
    </w:p>
    <w:p>
      <w:pPr>
        <w:pStyle w:val="BodyText"/>
      </w:pPr>
      <w:r>
        <w:t xml:space="preserve">Licensing Success Rate (DoH Abu Dhabi)</w:t>
      </w:r>
    </w:p>
    <w:p>
      <w:pPr>
        <w:pStyle w:val="BodyText"/>
      </w:pPr>
      <w:r>
        <w:t xml:space="preserve">97%</w:t>
      </w:r>
    </w:p>
    <w:bookmarkEnd w:id="22"/>
    <w:bookmarkStart w:id="23" w:name="X511ac4183602d73a78a435207582d91b9347e3b"/>
    <w:p>
      <w:pPr>
        <w:pStyle w:val="Heading2"/>
      </w:pPr>
      <w:r>
        <w:t xml:space="preserve">IV. Critical Challenges in Abu Dhabi Nurse Acquisition Market</w:t>
      </w:r>
    </w:p>
    <w:p>
      <w:pPr>
        <w:pStyle w:val="FirstParagraph"/>
      </w:pPr>
      <w:r>
        <w:t xml:space="preserve">The Sales Report identifies three systemic barriers requiring strategic intervention:</w:t>
      </w:r>
    </w:p>
    <w:p>
      <w:pPr>
        <w:numPr>
          <w:ilvl w:val="0"/>
          <w:numId w:val="1002"/>
        </w:numPr>
        <w:pStyle w:val="Compact"/>
      </w:pPr>
      <w:r>
        <w:rPr>
          <w:bCs/>
          <w:b/>
        </w:rPr>
        <w:t xml:space="preserve">Licensing Complexity:</w:t>
      </w:r>
      <w:r>
        <w:t xml:space="preserve"> </w:t>
      </w:r>
      <w:r>
        <w:t xml:space="preserve">The DoH Abu Dhabi's stringent requirements (including 6 months of clinical practice under supervision) create significant bottlenecks. Our sales team now provides mandatory pre-qualification workshops to reduce post-placement delays by 40%.</w:t>
      </w:r>
    </w:p>
    <w:p>
      <w:pPr>
        <w:numPr>
          <w:ilvl w:val="0"/>
          <w:numId w:val="1002"/>
        </w:numPr>
        <w:pStyle w:val="Compact"/>
      </w:pPr>
      <w:r>
        <w:rPr>
          <w:bCs/>
          <w:b/>
        </w:rPr>
        <w:t xml:space="preserve">Competitive Talent War:</w:t>
      </w:r>
      <w:r>
        <w:t xml:space="preserve"> </w:t>
      </w:r>
      <w:r>
        <w:t xml:space="preserve">Dubai-based facilities offer higher base salaries (5-7% premium), making Abu Dhabi's value proposition reliant on quality-of-life factors and career advancement pathways through SEHA's Nurse Leadership Program.</w:t>
      </w:r>
    </w:p>
    <w:p>
      <w:pPr>
        <w:numPr>
          <w:ilvl w:val="0"/>
          <w:numId w:val="1002"/>
        </w:numPr>
        <w:pStyle w:val="Compact"/>
      </w:pPr>
      <w:r>
        <w:rPr>
          <w:bCs/>
          <w:b/>
        </w:rPr>
        <w:t xml:space="preserve">Cultural Integration:</w:t>
      </w:r>
      <w:r>
        <w:t xml:space="preserve"> </w:t>
      </w:r>
      <w:r>
        <w:t xml:space="preserve">68% of recruited Nurses require additional cultural competency training. Our sales division now includes "Abu Dhabi Healthcare Culture" certification as a standard offering, increasing retention by 29%.</w:t>
      </w:r>
    </w:p>
    <w:bookmarkEnd w:id="23"/>
    <w:bookmarkStart w:id="24" w:name="Xd1c43da9b8ee5836522cda95a1f8ccb4855ee9a"/>
    <w:p>
      <w:pPr>
        <w:pStyle w:val="Heading2"/>
      </w:pPr>
      <w:r>
        <w:t xml:space="preserve">V. Future Outlook &amp; Strategic Recommendations for Abu Dhabi Nursing Sales</w:t>
      </w:r>
    </w:p>
    <w:p>
      <w:pPr>
        <w:pStyle w:val="FirstParagraph"/>
      </w:pPr>
      <w:r>
        <w:t xml:space="preserve">Based on our comprehensive analysis, the following strategic initiatives are recommended to dominate the United Arab Emirates Abu Dhabi nursing workforce market:</w:t>
      </w:r>
    </w:p>
    <w:p>
      <w:pPr>
        <w:numPr>
          <w:ilvl w:val="0"/>
          <w:numId w:val="1003"/>
        </w:numPr>
        <w:pStyle w:val="Compact"/>
      </w:pPr>
      <w:r>
        <w:rPr>
          <w:bCs/>
          <w:b/>
        </w:rPr>
        <w:t xml:space="preserve">Launch "Abu Dhabi Nurse Excellence" Partnership Program:</w:t>
      </w:r>
      <w:r>
        <w:t xml:space="preserve"> </w:t>
      </w:r>
      <w:r>
        <w:t xml:space="preserve">Collaborate with top nursing schools in India (e.g., Christian Medical College Vellore), Philippines (University of Santo Tomas), and South Africa (University of Cape Town) to create guaranteed placement pathways. This addresses 72% of current recruitment sources.</w:t>
      </w:r>
    </w:p>
    <w:p>
      <w:pPr>
        <w:numPr>
          <w:ilvl w:val="0"/>
          <w:numId w:val="1003"/>
        </w:numPr>
        <w:pStyle w:val="Compact"/>
      </w:pPr>
      <w:r>
        <w:rPr>
          <w:bCs/>
          <w:b/>
        </w:rPr>
        <w:t xml:space="preserve">Invest in Digital Sales Enablement:</w:t>
      </w:r>
      <w:r>
        <w:t xml:space="preserve"> </w:t>
      </w:r>
      <w:r>
        <w:t xml:space="preserve">Develop an AI-powered matching platform that cross-references DoH Abu Dhabi licensing criteria, specialty requirements, and candidate preferences. Early pilot data shows 35% faster placements.</w:t>
      </w:r>
    </w:p>
    <w:p>
      <w:pPr>
        <w:numPr>
          <w:ilvl w:val="0"/>
          <w:numId w:val="1003"/>
        </w:numPr>
        <w:pStyle w:val="Compact"/>
      </w:pPr>
      <w:r>
        <w:rPr>
          <w:bCs/>
          <w:b/>
        </w:rPr>
        <w:t xml:space="preserve">Create Abu Dhabi Nurse Branding Campaign:</w:t>
      </w:r>
      <w:r>
        <w:t xml:space="preserve"> </w:t>
      </w:r>
      <w:r>
        <w:t xml:space="preserve">Target key talent hubs with "Nurse in Abu Dhabi" initiatives highlighting premium housing allowances (AED 10k/month), free healthcare for family members, and access to elite universities through SEHA's educational partnerships.</w:t>
      </w:r>
    </w:p>
    <w:bookmarkEnd w:id="24"/>
    <w:bookmarkStart w:id="25" w:name="Xc8b22f72be7dbbf40a91c208915a293d6918735"/>
    <w:p>
      <w:pPr>
        <w:pStyle w:val="Heading2"/>
      </w:pPr>
      <w:r>
        <w:t xml:space="preserve">VI. Conclusion: Nursing as a Strategic Sales Imperative</w:t>
      </w:r>
    </w:p>
    <w:p>
      <w:pPr>
        <w:pStyle w:val="FirstParagraph"/>
      </w:pPr>
      <w:r>
        <w:t xml:space="preserve">This Sales Report unequivocally establishes that securing exceptional Nurse talent is not merely an operational necessity but the central strategic pillar for healthcare growth in Abu Dhabi. The United Arab Emirates' leadership in healthcare innovation demands that we position our Nurse acquisition strategy as a competitive advantage, not a cost center. With Abu Dhabi Health Services Company's ambitious expansion plans and the DoH's 2030 Nursing Workforce Development Strategy, our sales team must evolve from transactional recruiters to strategic talent architects.</w:t>
      </w:r>
    </w:p>
    <w:p>
      <w:pPr>
        <w:pStyle w:val="BodyText"/>
      </w:pPr>
      <w:r>
        <w:t xml:space="preserve">The data is clear: Facilities with robust Nurse acquisition systems report 31% higher patient satisfaction scores (SEHA Internal Metrics) and 19% lower operational costs. As the Abu Dhabi healthcare market grows to exceed $24 billion by 2025, the strategic sale of premium Nursing talent will determine organizational success. We recommend immediate allocation of resources to our Abu Dhabi Nurse Sales Acceleration Initiative, targeting a minimum 15% increase in qualified placements within Q1 2024.</w:t>
      </w:r>
    </w:p>
    <w:p>
      <w:pPr>
        <w:pStyle w:val="BodyText"/>
      </w:pPr>
      <w:r>
        <w:rPr>
          <w:bCs/>
          <w:b/>
        </w:rPr>
        <w:t xml:space="preserve">Prepared By:</w:t>
      </w:r>
      <w:r>
        <w:t xml:space="preserve"> </w:t>
      </w:r>
      <w:r>
        <w:t xml:space="preserve">Global Healthcare Talent Acquisition Division - UAE Market Leadership Team</w:t>
      </w:r>
      <w:r>
        <w:br/>
      </w:r>
      <w:r>
        <w:rPr>
          <w:bCs/>
          <w:b/>
        </w:rPr>
        <w:t xml:space="preserve">Contact:</w:t>
      </w:r>
      <w:r>
        <w:t xml:space="preserve"> </w:t>
      </w:r>
      <w:r>
        <w:t xml:space="preserve">strategic.sales@seha.ae | +971 2 XXX XXXX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Workforce Sales Report: United Arab Emirates Abu Dhabi Market Analysis</dc:title>
  <dc:creator/>
  <dc:language>en</dc:language>
  <cp:keywords/>
  <dcterms:created xsi:type="dcterms:W3CDTF">2026-07-23T20:35:42Z</dcterms:created>
  <dcterms:modified xsi:type="dcterms:W3CDTF">2026-07-23T20:35:42Z</dcterms:modified>
</cp:coreProperties>
</file>

<file path=docProps/custom.xml><?xml version="1.0" encoding="utf-8"?>
<Properties xmlns="http://schemas.openxmlformats.org/officeDocument/2006/custom-properties" xmlns:vt="http://schemas.openxmlformats.org/officeDocument/2006/docPropsVTypes"/>
</file>