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Nursing</w:t>
      </w:r>
      <w:r>
        <w:t xml:space="preserve"> </w:t>
      </w:r>
      <w:r>
        <w:t xml:space="preserve">Staff</w:t>
      </w:r>
      <w:r>
        <w:t xml:space="preserve"> </w:t>
      </w:r>
      <w:r>
        <w:t xml:space="preserve">Placement</w:t>
      </w:r>
      <w:r>
        <w:t xml:space="preserve"> </w:t>
      </w:r>
      <w:r>
        <w:t xml:space="preserve">Performance</w:t>
      </w:r>
      <w:r>
        <w:t xml:space="preserve"> </w:t>
      </w:r>
      <w:r>
        <w:t xml:space="preserve">in</w:t>
      </w:r>
      <w:r>
        <w:t xml:space="preserve"> </w:t>
      </w:r>
      <w:r>
        <w:t xml:space="preserve">United</w:t>
      </w:r>
      <w:r>
        <w:t xml:space="preserve"> </w:t>
      </w:r>
      <w:r>
        <w:t xml:space="preserve">Kingdom</w:t>
      </w:r>
      <w:r>
        <w:t xml:space="preserve"> </w:t>
      </w:r>
      <w:r>
        <w:t xml:space="preserve">Birmingham</w:t>
      </w:r>
      <w:r>
        <w:t xml:space="preserve"> </w:t>
      </w:r>
      <w:r>
        <w:t xml:space="preserve">Market</w:t>
      </w:r>
    </w:p>
    <w:bookmarkStart w:id="25" w:name="X86f547afd9cc9787c17f09089bdb1a76e0b9b71"/>
    <w:p>
      <w:pPr>
        <w:pStyle w:val="Heading1"/>
      </w:pPr>
      <w:r>
        <w:t xml:space="preserve">Sales Report: Nursing Staff Placement Performance in United Kingdom Birmingham Market (Q1-Q3 2024)</w:t>
      </w:r>
    </w:p>
    <w:p>
      <w:pPr>
        <w:pStyle w:val="FirstParagraph"/>
      </w:pPr>
      <w:r>
        <w:t xml:space="preserve">This comprehensive Sales Report details the performance of nursing recruitment services within the critical healthcare landscape of</w:t>
      </w:r>
      <w:r>
        <w:t xml:space="preserve"> </w:t>
      </w:r>
      <w:r>
        <w:rPr>
          <w:bCs/>
          <w:b/>
        </w:rPr>
        <w:t xml:space="preserve">United Kingdom Birmingham</w:t>
      </w:r>
      <w:r>
        <w:t xml:space="preserve">. As one of the largest and most dynamic healthcare hubs in England, Birmingham presents unique opportunities and challenges for staffing solutions. This document quantifies our success in meeting acute nursing demands across NHS trusts, private providers, and community care networks throughout</w:t>
      </w:r>
      <w:r>
        <w:t xml:space="preserve"> </w:t>
      </w:r>
      <w:r>
        <w:rPr>
          <w:bCs/>
          <w:b/>
        </w:rPr>
        <w:t xml:space="preserve">Birmingham</w:t>
      </w:r>
      <w:r>
        <w:t xml:space="preserve">, emphasizing how strategic</w:t>
      </w:r>
      <w:r>
        <w:t xml:space="preserve"> </w:t>
      </w:r>
      <w:r>
        <w:rPr>
          <w:iCs/>
          <w:i/>
        </w:rPr>
        <w:t xml:space="preserve">sales</w:t>
      </w:r>
      <w:r>
        <w:t xml:space="preserve"> </w:t>
      </w:r>
      <w:r>
        <w:t xml:space="preserve">initiatives directly impact patient care delivery.</w:t>
      </w:r>
    </w:p>
    <w:p>
      <w:pPr>
        <w:pStyle w:val="BodyText"/>
      </w:pPr>
      <w:r>
        <w:rPr>
          <w:bCs/>
          <w:b/>
        </w:rPr>
        <w:t xml:space="preserve">Executive Summary:</w:t>
      </w:r>
      <w:r>
        <w:t xml:space="preserve"> </w:t>
      </w:r>
      <w:r>
        <w:t xml:space="preserve">Birmingham's healthcare sector has driven a 22% year-on-year increase in demand for registered nurses (RNs), with our agency securing placements for 347 qualified nursing professionals across the region during Q1-Q3 2024. This represents an 18% growth in sales volume compared to the same period last year, directly contributing to enhanced service continuity at key institutions like Birmingham Women's &amp; Children's NHS Foundation Trust and Sandwell and West Birmingham Hospitals NHS Trust. The success underscores the vital link between effective</w:t>
      </w:r>
      <w:r>
        <w:t xml:space="preserve"> </w:t>
      </w:r>
      <w:r>
        <w:rPr>
          <w:iCs/>
          <w:i/>
        </w:rPr>
        <w:t xml:space="preserve">sales</w:t>
      </w:r>
      <w:r>
        <w:t xml:space="preserve"> </w:t>
      </w:r>
      <w:r>
        <w:t xml:space="preserve">strategies and</w:t>
      </w:r>
      <w:r>
        <w:t xml:space="preserve"> </w:t>
      </w:r>
      <w:r>
        <w:rPr>
          <w:bCs/>
          <w:b/>
        </w:rPr>
        <w:t xml:space="preserve">Nurse</w:t>
      </w:r>
      <w:r>
        <w:t xml:space="preserve"> </w:t>
      </w:r>
      <w:r>
        <w:t xml:space="preserve">retention within the</w:t>
      </w:r>
      <w:r>
        <w:t xml:space="preserve"> </w:t>
      </w:r>
      <w:r>
        <w:rPr>
          <w:bCs/>
          <w:b/>
        </w:rPr>
        <w:t xml:space="preserve">United Kingdom Birmingham</w:t>
      </w:r>
      <w:r>
        <w:t xml:space="preserve"> </w:t>
      </w:r>
      <w:r>
        <w:t xml:space="preserve">market.</w:t>
      </w:r>
    </w:p>
    <w:bookmarkStart w:id="20" w:name="Xa624d81b3c445cb25fc2595dbde7728749d3566"/>
    <w:p>
      <w:pPr>
        <w:pStyle w:val="Heading2"/>
      </w:pPr>
      <w:r>
        <w:t xml:space="preserve">Metric-Driven Sales Performance: Birmingham Focus</w:t>
      </w:r>
    </w:p>
    <w:p>
      <w:pPr>
        <w:pStyle w:val="FirstParagraph"/>
      </w:pPr>
      <w:r>
        <w:t xml:space="preserve">The following table illustrates core performance metrics, highlighting how our targeted approach to the Birmingham market has delivered exceptional results: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Q1-Q3 2023</w:t>
            </w:r>
          </w:p>
        </w:tc>
        <w:tc>
          <w:tcPr/>
          <w:p>
            <w:pPr>
              <w:pStyle w:val="Compact"/>
              <w:jc w:val="left"/>
            </w:pPr>
            <w:r>
              <w:t xml:space="preserve">Q1-Q3 2024</w:t>
            </w:r>
          </w:p>
        </w:tc>
        <w:tc>
          <w:tcPr/>
          <w:p>
            <w:pPr>
              <w:pStyle w:val="Compact"/>
              <w:jc w:val="left"/>
            </w:pPr>
            <w:r>
              <w:t xml:space="preserve">% Change</w:t>
            </w:r>
          </w:p>
        </w:tc>
      </w:tr>
      <w:tr>
        <w:tc>
          <w:tcPr/>
          <w:p>
            <w:pPr>
              <w:pStyle w:val="Compact"/>
              <w:jc w:val="left"/>
            </w:pPr>
            <w:r>
              <w:t xml:space="preserve">Total Nurse Placements in Birmingham</w:t>
            </w:r>
          </w:p>
        </w:tc>
        <w:tc>
          <w:tcPr/>
          <w:p>
            <w:pPr>
              <w:pStyle w:val="Compact"/>
              <w:jc w:val="left"/>
            </w:pPr>
            <w:r>
              <w:t xml:space="preserve">295</w:t>
            </w:r>
          </w:p>
        </w:tc>
        <w:tc>
          <w:tcPr/>
          <w:p>
            <w:pPr>
              <w:pStyle w:val="Compact"/>
              <w:jc w:val="left"/>
            </w:pPr>
            <w:r>
              <w:t xml:space="preserve">347</w:t>
            </w:r>
          </w:p>
        </w:tc>
        <w:tc>
          <w:tcPr/>
          <w:p>
            <w:pPr>
              <w:pStyle w:val="Compact"/>
              <w:jc w:val="left"/>
            </w:pPr>
            <w:r>
              <w:t xml:space="preserve">+17.6%</w:t>
            </w:r>
          </w:p>
        </w:tc>
      </w:tr>
      <w:tr>
        <w:tc>
          <w:tcPr/>
          <w:p>
            <w:pPr>
              <w:pStyle w:val="Compact"/>
              <w:jc w:val="left"/>
            </w:pPr>
            <w:r>
              <w:t xml:space="preserve">Average Placement Duration (Days)</w:t>
            </w:r>
          </w:p>
        </w:tc>
        <w:tc>
          <w:tcPr/>
          <w:p>
            <w:pPr>
              <w:pStyle w:val="Compact"/>
              <w:jc w:val="left"/>
            </w:pPr>
            <w:r>
              <w:t xml:space="preserve">28 days</w:t>
            </w:r>
          </w:p>
        </w:tc>
        <w:tc>
          <w:tcPr/>
          <w:p>
            <w:pPr>
              <w:pStyle w:val="Compact"/>
              <w:jc w:val="left"/>
            </w:pPr>
            <w:r>
              <w:t xml:space="preserve">21 days</w:t>
            </w:r>
          </w:p>
        </w:tc>
        <w:tc>
          <w:tcPr/>
          <w:p>
            <w:pPr>
              <w:pStyle w:val="Compact"/>
              <w:jc w:val="left"/>
            </w:pPr>
            <w:r>
              <w:t xml:space="preserve">-25%</w:t>
            </w:r>
          </w:p>
        </w:tc>
      </w:tr>
      <w:tr>
        <w:tc>
          <w:tcPr/>
          <w:p>
            <w:pPr>
              <w:pStyle w:val="Compact"/>
              <w:jc w:val="left"/>
            </w:pPr>
            <w:r>
              <w:t xml:space="preserve">NHS Trust Sales Revenue Contribution</w:t>
            </w:r>
          </w:p>
        </w:tc>
        <w:tc>
          <w:tcPr/>
          <w:p>
            <w:pPr>
              <w:pStyle w:val="Compact"/>
              <w:jc w:val="left"/>
            </w:pPr>
            <w:r>
              <w:t xml:space="preserve">£745,000</w:t>
            </w:r>
          </w:p>
        </w:tc>
        <w:tc>
          <w:tcPr/>
          <w:p>
            <w:pPr>
              <w:pStyle w:val="Compact"/>
              <w:jc w:val="left"/>
            </w:pPr>
            <w:r>
              <w:t xml:space="preserve">£918,000</w:t>
            </w:r>
          </w:p>
        </w:tc>
        <w:tc>
          <w:tcPr/>
          <w:p>
            <w:pPr>
              <w:pStyle w:val="Compact"/>
              <w:jc w:val="left"/>
            </w:pPr>
            <w:r>
              <w:t xml:space="preserve">+23.2%</w:t>
            </w:r>
          </w:p>
        </w:tc>
      </w:tr>
      <w:tr>
        <w:tc>
          <w:tcPr/>
          <w:p>
            <w:pPr>
              <w:pStyle w:val="Compact"/>
              <w:jc w:val="left"/>
            </w:pPr>
            <w:r>
              <w:t xml:space="preserve">Candidate Satisfaction Rate (Birmingham)</w:t>
            </w:r>
          </w:p>
        </w:tc>
        <w:tc>
          <w:tcPr/>
          <w:p>
            <w:pPr>
              <w:pStyle w:val="Compact"/>
              <w:jc w:val="left"/>
            </w:pPr>
            <w:r>
              <w:t xml:space="preserve">86%</w:t>
            </w:r>
          </w:p>
        </w:tc>
        <w:tc>
          <w:tcPr/>
          <w:p>
            <w:pPr>
              <w:pStyle w:val="Compact"/>
              <w:jc w:val="left"/>
            </w:pPr>
            <w:r>
              <w:t xml:space="preserve">92%</w:t>
            </w:r>
          </w:p>
        </w:tc>
        <w:tc>
          <w:tcPr/>
          <w:p>
            <w:pPr>
              <w:pStyle w:val="Compact"/>
              <w:jc w:val="left"/>
            </w:pPr>
            <w:r>
              <w:t xml:space="preserve">+6 points</w:t>
            </w:r>
          </w:p>
        </w:tc>
      </w:tr>
    </w:tbl>
    <w:p>
      <w:pPr>
        <w:pStyle w:val="BodyText"/>
      </w:pPr>
      <w:r>
        <w:t xml:space="preserve">These figures demonstrate a robust sales trajectory. Our Birmingham-based recruitment team achieved these results by implementing hyper-localized sales strategies, including direct partnerships with the University of Birmingham's School of Nursing and tailored outreach to community mental health trusts across the city. Crucially, 89% of placements were made within 30 miles of central</w:t>
      </w:r>
      <w:r>
        <w:t xml:space="preserve"> </w:t>
      </w:r>
      <w:r>
        <w:rPr>
          <w:bCs/>
          <w:b/>
        </w:rPr>
        <w:t xml:space="preserve">Birmingham</w:t>
      </w:r>
      <w:r>
        <w:t xml:space="preserve">, aligning with our commitment to reducing travel burdens for nursing staff – a key sales proposition in a region where commute times significantly impact retention.</w:t>
      </w:r>
    </w:p>
    <w:bookmarkEnd w:id="20"/>
    <w:bookmarkStart w:id="21" w:name="Xfbdbdfe1ef24056e274582cc919ea13299d406d"/>
    <w:p>
      <w:pPr>
        <w:pStyle w:val="Heading2"/>
      </w:pPr>
      <w:r>
        <w:t xml:space="preserve">Market Analysis: Birmingham's Unique Nursing Demand Dynamics</w:t>
      </w:r>
    </w:p>
    <w:p>
      <w:pPr>
        <w:pStyle w:val="FirstParagraph"/>
      </w:pPr>
      <w:r>
        <w:t xml:space="preserve">The healthcare landscape of the</w:t>
      </w:r>
      <w:r>
        <w:t xml:space="preserve"> </w:t>
      </w:r>
      <w:r>
        <w:rPr>
          <w:bCs/>
          <w:b/>
        </w:rPr>
        <w:t xml:space="preserve">United Kingdom Birmingham</w:t>
      </w:r>
      <w:r>
        <w:t xml:space="preserve"> </w:t>
      </w:r>
      <w:r>
        <w:t xml:space="preserve">is defined by complex factors driving relentless demand for skilled nurses. The city's population of over 1.1 million, coupled with an aging demographic and high incidence rates of chronic conditions like diabetes, has created unprecedented pressure on local services. Our sales intelligence reveals that acute wards at Queen Elizabeth Hospital and the Royal Orthopaedic Hospital report the highest vacancies – particularly in critical care and emergency nursing.</w:t>
      </w:r>
    </w:p>
    <w:p>
      <w:pPr>
        <w:pStyle w:val="BodyText"/>
      </w:pPr>
      <w:r>
        <w:t xml:space="preserve">Furthermore, Birmingham's diverse population necessitates culturally competent nursing staff. This has become a pivotal selling point in our</w:t>
      </w:r>
      <w:r>
        <w:t xml:space="preserve"> </w:t>
      </w:r>
      <w:r>
        <w:rPr>
          <w:bCs/>
          <w:b/>
        </w:rPr>
        <w:t xml:space="preserve">Nurse</w:t>
      </w:r>
      <w:r>
        <w:t xml:space="preserve"> </w:t>
      </w:r>
      <w:r>
        <w:t xml:space="preserve">recruitment strategy. We've successfully leveraged this insight by partnering with organizations like Birmingham City Council's Health &amp; Care Partnership to promote placements for nurses with specific linguistic skills (e.g., Urdu, Punjabi, Polish), directly addressing a key market gap and enhancing our sales pitch to employers seeking inclusive staffing solutions.</w:t>
      </w:r>
    </w:p>
    <w:bookmarkEnd w:id="21"/>
    <w:bookmarkStart w:id="22" w:name="Xcd6c470529f1e5da0c6f0e580ecbe6434e97ab3"/>
    <w:p>
      <w:pPr>
        <w:pStyle w:val="Heading2"/>
      </w:pPr>
      <w:r>
        <w:t xml:space="preserve">Overcoming Regional Challenges: Sales-Driven Solutions</w:t>
      </w:r>
    </w:p>
    <w:p>
      <w:pPr>
        <w:pStyle w:val="FirstParagraph"/>
      </w:pPr>
      <w:r>
        <w:t xml:space="preserve">Challenges in the Birmingham market required innovative sales approaches. A persistent shortage of specialist mental health nurses led us to develop a dedicated 'Mental Health Nursing Sales Team' focused exclusively on this niche. This resulted in a 40% increase in placements for mental health nursing roles within our top three client trusts. Additionally, we addressed the 'Birmingham Commute Conundrum' – where long travel times deterred nurses – by negotiating flexible shift patterns with employers as part of our sales contracts, directly boosting placement success rates by 27%.</w:t>
      </w:r>
    </w:p>
    <w:p>
      <w:pPr>
        <w:pStyle w:val="BodyText"/>
      </w:pPr>
      <w:r>
        <w:t xml:space="preserve">The impact of these sales initiatives is evident in feedback from Birmingham's NHS Trusts. A senior HR manager at Sandwell Hospital stated: "Partnering with an agency that understands the specific pressures and cultural context of Birmingham healthcare has transformed our recruitment pipeline. Their focused sales approach for</w:t>
      </w:r>
      <w:r>
        <w:t xml:space="preserve"> </w:t>
      </w:r>
      <w:r>
        <w:rPr>
          <w:bCs/>
          <w:b/>
        </w:rPr>
        <w:t xml:space="preserve">Nurse</w:t>
      </w:r>
      <w:r>
        <w:t xml:space="preserve"> </w:t>
      </w:r>
      <w:r>
        <w:t xml:space="preserve">placements directly addresses our most acute staffing crises."</w:t>
      </w:r>
    </w:p>
    <w:bookmarkEnd w:id="22"/>
    <w:bookmarkStart w:id="23" w:name="Xf0f7a45085c43f3df7eacf692789d169c67161d"/>
    <w:p>
      <w:pPr>
        <w:pStyle w:val="Heading2"/>
      </w:pPr>
      <w:r>
        <w:t xml:space="preserve">Strategic Recommendations for Sustained Growth in United Kingdom Birmingham</w:t>
      </w:r>
    </w:p>
    <w:p>
      <w:pPr>
        <w:pStyle w:val="FirstParagraph"/>
      </w:pPr>
      <w:r>
        <w:t xml:space="preserve">To capitalize on the expanding market, this report recommends three priority actions:</w:t>
      </w:r>
    </w:p>
    <w:p>
      <w:pPr>
        <w:numPr>
          <w:ilvl w:val="0"/>
          <w:numId w:val="1001"/>
        </w:numPr>
        <w:pStyle w:val="Compact"/>
      </w:pPr>
      <w:r>
        <w:rPr>
          <w:bCs/>
          <w:b/>
        </w:rPr>
        <w:t xml:space="preserve">Invest in Birmingham-Specific Nursing Training Partnerships:</w:t>
      </w:r>
      <w:r>
        <w:t xml:space="preserve"> </w:t>
      </w:r>
      <w:r>
        <w:t xml:space="preserve">Collaborate with local further education colleges (e.g., City of Birmingham College) to co-develop upskilling modules for nurses targeting high-demand specialties within the city. This will strengthen our sales offering by creating a pipeline of locally trained talent, reducing candidate acquisition costs.</w:t>
      </w:r>
    </w:p>
    <w:p>
      <w:pPr>
        <w:numPr>
          <w:ilvl w:val="0"/>
          <w:numId w:val="1001"/>
        </w:numPr>
        <w:pStyle w:val="Compact"/>
      </w:pPr>
      <w:r>
        <w:rPr>
          <w:bCs/>
          <w:b/>
        </w:rPr>
        <w:t xml:space="preserve">Launch a 'Birmingham Nurse Network' Sales Initiative:</w:t>
      </w:r>
      <w:r>
        <w:t xml:space="preserve"> </w:t>
      </w:r>
      <w:r>
        <w:t xml:space="preserve">Create a dedicated platform connecting registered nurses already working in Birmingham with new job opportunities within their geographic communities. This peer-to-peer network will serve as an organic sales channel, leveraging existing trust and community ties unique to the city.</w:t>
      </w:r>
    </w:p>
    <w:p>
      <w:pPr>
        <w:numPr>
          <w:ilvl w:val="0"/>
          <w:numId w:val="1001"/>
        </w:numPr>
        <w:pStyle w:val="Compact"/>
      </w:pPr>
      <w:r>
        <w:rPr>
          <w:bCs/>
          <w:b/>
        </w:rPr>
        <w:t xml:space="preserve">Implement Real-Time Data Dashboards for Birmingham Sales Teams:</w:t>
      </w:r>
      <w:r>
        <w:t xml:space="preserve"> </w:t>
      </w:r>
      <w:r>
        <w:t xml:space="preserve">Provide our sales representatives with live dashboards tracking vacancy trends across all 12 Birmingham NHS trusts. This will enable proactive targeting of emerging needs before vacancies become critical, directly improving conversion rates in this fast-paced market.</w:t>
      </w:r>
    </w:p>
    <w:bookmarkEnd w:id="23"/>
    <w:bookmarkStart w:id="24" w:name="X0731379336905cd0dfea288bfe437d96e6c82cd"/>
    <w:p>
      <w:pPr>
        <w:pStyle w:val="Heading2"/>
      </w:pPr>
      <w:r>
        <w:t xml:space="preserve">Conclusion: The Imperative of Localized Sales for Nurse Recruitment</w:t>
      </w:r>
    </w:p>
    <w:p>
      <w:pPr>
        <w:pStyle w:val="FirstParagraph"/>
      </w:pPr>
      <w:r>
        <w:t xml:space="preserve">This Sales Report conclusively demonstrates that effective nursing recruitment in the</w:t>
      </w:r>
      <w:r>
        <w:t xml:space="preserve"> </w:t>
      </w:r>
      <w:r>
        <w:rPr>
          <w:bCs/>
          <w:b/>
        </w:rPr>
        <w:t xml:space="preserve">United Kingdom Birmingham</w:t>
      </w:r>
      <w:r>
        <w:t xml:space="preserve"> </w:t>
      </w:r>
      <w:r>
        <w:t xml:space="preserve">market hinges on deeply localized sales strategies. Generic approaches fail to address the city's complex healthcare ecosystem, where factors like population density, cultural diversity, and specific trust-level pressures dictate success. Our 18% YoY growth in nurse placements is not accidental – it is the direct outcome of embedding</w:t>
      </w:r>
      <w:r>
        <w:t xml:space="preserve"> </w:t>
      </w:r>
      <w:r>
        <w:rPr>
          <w:bCs/>
          <w:b/>
        </w:rPr>
        <w:t xml:space="preserve">Nurse</w:t>
      </w:r>
      <w:r>
        <w:t xml:space="preserve"> </w:t>
      </w:r>
      <w:r>
        <w:t xml:space="preserve">recruitment within the fabric of Birmingham's healthcare needs through targeted sales intelligence and community-focused solutions.</w:t>
      </w:r>
    </w:p>
    <w:p>
      <w:pPr>
        <w:pStyle w:val="BodyText"/>
      </w:pPr>
      <w:r>
        <w:t xml:space="preserve">As Birmingham continues to grow as a national healthcare leader, our sales model must evolve to anticipate shifts in demand. The data is clear: agencies that prioritize understanding the unique dynamics of</w:t>
      </w:r>
      <w:r>
        <w:t xml:space="preserve"> </w:t>
      </w:r>
      <w:r>
        <w:rPr>
          <w:bCs/>
          <w:b/>
        </w:rPr>
        <w:t xml:space="preserve">Birmingham</w:t>
      </w:r>
      <w:r>
        <w:t xml:space="preserve"> </w:t>
      </w:r>
      <w:r>
        <w:t xml:space="preserve">– from the staffing pressures at Heartlands Hospital to the cultural competencies required across Digbeth communities – will dominate the market. The future of nurse recruitment sales in</w:t>
      </w:r>
      <w:r>
        <w:t xml:space="preserve"> </w:t>
      </w:r>
      <w:r>
        <w:rPr>
          <w:bCs/>
          <w:b/>
        </w:rPr>
        <w:t xml:space="preserve">United Kingdom Birmingham</w:t>
      </w:r>
      <w:r>
        <w:t xml:space="preserve"> </w:t>
      </w:r>
      <w:r>
        <w:t xml:space="preserve">belongs not to those who sell vacant positions, but to those who sell solutions deeply integrated into the city's healthcare heartbeat.</w:t>
      </w:r>
    </w:p>
    <w:p>
      <w:pPr>
        <w:pStyle w:val="BodyText"/>
      </w:pPr>
      <w:r>
        <w:rPr>
          <w:iCs/>
          <w:i/>
        </w:rPr>
        <w:t xml:space="preserve">This Sales Report was compiled by Healthcare Talent Solutions Ltd., a certified NHS Supplier since 2015. All data reflects verified placements within the Birmingham City Council administrative boundaries and major NHS trusts serving the metropolitan area.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Nursing Staff Placement Performance in United Kingdom Birmingham Market</dc:title>
  <dc:creator/>
  <dc:language>en</dc:language>
  <cp:keywords/>
  <dcterms:created xsi:type="dcterms:W3CDTF">2026-07-23T19:23:19Z</dcterms:created>
  <dcterms:modified xsi:type="dcterms:W3CDTF">2026-07-23T19:23:19Z</dcterms:modified>
</cp:coreProperties>
</file>

<file path=docProps/custom.xml><?xml version="1.0" encoding="utf-8"?>
<Properties xmlns="http://schemas.openxmlformats.org/officeDocument/2006/custom-properties" xmlns:vt="http://schemas.openxmlformats.org/officeDocument/2006/docPropsVTypes"/>
</file>