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1144729e060804aa57d3d0438937c2cfac45d3"/>
    <w:p>
      <w:pPr>
        <w:pStyle w:val="Heading1"/>
      </w:pPr>
      <w:r>
        <w:t xml:space="preserve">Comprehensive Sales Report: Nursing Recruitment Market Analysis in United Kingdom Manchester</w:t>
      </w:r>
    </w:p>
    <w:p>
      <w:pPr>
        <w:pStyle w:val="FirstParagraph"/>
      </w:pPr>
      <w:r>
        <w:rPr>
          <w:bCs/>
          <w:b/>
        </w:rPr>
        <w:t xml:space="preserve">Date:</w:t>
      </w:r>
      <w:r>
        <w:t xml:space="preserve"> </w:t>
      </w:r>
      <w:r>
        <w:t xml:space="preserve">25 October 2023</w:t>
      </w:r>
      <w:r>
        <w:br/>
      </w:r>
      <w:r>
        <w:rPr>
          <w:bCs/>
          <w:b/>
        </w:rPr>
        <w:t xml:space="preserve">Prepared For:</w:t>
      </w:r>
      <w:r>
        <w:t xml:space="preserve"> </w:t>
      </w:r>
      <w:r>
        <w:t xml:space="preserve">Healthcare Recruitment Strategy Committee, Greater Manchester</w:t>
      </w:r>
      <w:r>
        <w:br/>
      </w:r>
      <w:r>
        <w:rPr>
          <w:bCs/>
          <w:b/>
        </w:rPr>
        <w:t xml:space="preserve">Prepared By:</w:t>
      </w:r>
      <w:r>
        <w:t xml:space="preserve"> </w:t>
      </w:r>
      <w:r>
        <w:t xml:space="preserve">Strategic Talent Solutions Division</w:t>
      </w:r>
    </w:p>
    <w:bookmarkStart w:id="20" w:name="i.-executive-summary"/>
    <w:p>
      <w:pPr>
        <w:pStyle w:val="Heading2"/>
      </w:pPr>
      <w:r>
        <w:t xml:space="preserve">I. Executive Summary</w:t>
      </w:r>
    </w:p>
    <w:p>
      <w:pPr>
        <w:pStyle w:val="FirstParagraph"/>
      </w:pPr>
      <w:r>
        <w:t xml:space="preserve">This Sales Report details the current market dynamics, performance metrics, and strategic opportunities for nursing recruitment within the United Kingdom Manchester healthcare ecosystem. As Manchester's population continues to grow and NHS demand intensifies, our agency has secured 37% year-on-year growth in nurse placements across acute care facilities, community health services, and private clinics. This document provides critical insights into why securing qualified Nurse professionals remains paramount for healthcare delivery excellence in United Kingdom Manchester.</w:t>
      </w:r>
    </w:p>
    <w:bookmarkEnd w:id="20"/>
    <w:bookmarkStart w:id="22" w:name="X90887e65086d026debe41db07d0271ccbffc105"/>
    <w:p>
      <w:pPr>
        <w:pStyle w:val="Heading2"/>
      </w:pPr>
      <w:r>
        <w:t xml:space="preserve">II. Market Overview: Nursing Demand in United Kingdom Manchester</w:t>
      </w:r>
    </w:p>
    <w:p>
      <w:pPr>
        <w:pStyle w:val="FirstParagraph"/>
      </w:pPr>
      <w:r>
        <w:t xml:space="preserve">Manchester's healthcare sector faces unprecedented pressure due to a 14% population increase over the past five years and an aging demographic requiring specialized care. According to NHS England's 2023 Workforce Data, Greater Manchester requires an additional 4,800 registered Nurse professionals by 2025 to maintain service standards. This report confirms that nursing roles represent our single largest revenue stream (accounting for 68% of total agency sales), with Manchester consistently ranking as the top regional market for nurse recruitment across Northern England.</w:t>
      </w:r>
    </w:p>
    <w:bookmarkStart w:id="21" w:name="a.-key-demand-drivers"/>
    <w:p>
      <w:pPr>
        <w:pStyle w:val="Heading3"/>
      </w:pPr>
      <w:r>
        <w:t xml:space="preserve">A. Key Demand Drivers</w:t>
      </w:r>
    </w:p>
    <w:p>
      <w:pPr>
        <w:numPr>
          <w:ilvl w:val="0"/>
          <w:numId w:val="1001"/>
        </w:numPr>
        <w:pStyle w:val="Compact"/>
      </w:pPr>
      <w:r>
        <w:rPr>
          <w:bCs/>
          <w:b/>
        </w:rPr>
        <w:t xml:space="preserve">Post-Pandemic Recovery:</w:t>
      </w:r>
      <w:r>
        <w:t xml:space="preserve"> </w:t>
      </w:r>
      <w:r>
        <w:t xml:space="preserve">Increased patient acuity necessitates higher nurse-to-patient ratios in A&amp;E departments across Manchester's 12 acute trusts.</w:t>
      </w:r>
    </w:p>
    <w:p>
      <w:pPr>
        <w:numPr>
          <w:ilvl w:val="0"/>
          <w:numId w:val="1001"/>
        </w:numPr>
        <w:pStyle w:val="Compact"/>
      </w:pPr>
      <w:r>
        <w:rPr>
          <w:bCs/>
          <w:b/>
        </w:rPr>
        <w:t xml:space="preserve">Digital Transformation:</w:t>
      </w:r>
      <w:r>
        <w:t xml:space="preserve"> </w:t>
      </w:r>
      <w:r>
        <w:t xml:space="preserve">New telehealth initiatives require nurses with tech literacy, creating a premium demand segment (30% salary uplift).</w:t>
      </w:r>
    </w:p>
    <w:p>
      <w:pPr>
        <w:numPr>
          <w:ilvl w:val="0"/>
          <w:numId w:val="1001"/>
        </w:numPr>
        <w:pStyle w:val="Compact"/>
      </w:pPr>
      <w:r>
        <w:rPr>
          <w:bCs/>
          <w:b/>
        </w:rPr>
        <w:t xml:space="preserve">Specialist Shortages:</w:t>
      </w:r>
      <w:r>
        <w:t xml:space="preserve"> </w:t>
      </w:r>
      <w:r>
        <w:t xml:space="preserve">Critical needs in mental health (24% vacancy rate), oncology, and critical care nursing remain acute.</w:t>
      </w:r>
    </w:p>
    <w:bookmarkEnd w:id="21"/>
    <w:bookmarkEnd w:id="22"/>
    <w:bookmarkStart w:id="23" w:name="X6f6eb1ae1a64d725724a901e5cdcaa48964ab88"/>
    <w:p>
      <w:pPr>
        <w:pStyle w:val="Heading2"/>
      </w:pPr>
      <w:r>
        <w:t xml:space="preserve">III. Sales Performance Analysis (Q1-Q3 2023)</w:t>
      </w:r>
    </w:p>
    <w:p>
      <w:pPr>
        <w:pStyle w:val="FirstParagraph"/>
      </w:pPr>
      <w:r>
        <w:t xml:space="preserve">The following metrics demonstrate our agency's success in filling nurse positions across United Kingdom Manchester:</w:t>
      </w:r>
    </w:p>
    <w:p>
      <w:pPr>
        <w:pStyle w:val="BodyText"/>
      </w:pPr>
      <w:r>
        <w:t xml:space="preserve">Position Type</w:t>
      </w:r>
    </w:p>
    <w:p>
      <w:pPr>
        <w:pStyle w:val="BodyText"/>
      </w:pPr>
      <w:r>
        <w:t xml:space="preserve">Target Placements</w:t>
      </w:r>
    </w:p>
    <w:p>
      <w:pPr>
        <w:pStyle w:val="BodyText"/>
      </w:pPr>
      <w:r>
        <w:t xml:space="preserve">Actual Placements</w:t>
      </w:r>
    </w:p>
    <w:p>
      <w:pPr>
        <w:pStyle w:val="BodyText"/>
      </w:pPr>
      <w:r>
        <w:t xml:space="preserve">Vacancy Rate (vs Target)</w:t>
      </w:r>
    </w:p>
    <w:p>
      <w:pPr>
        <w:pStyle w:val="BodyText"/>
      </w:pPr>
      <w:r>
        <w:t xml:space="preserve">Average Placement Time (Days)</w:t>
      </w:r>
    </w:p>
    <w:p>
      <w:pPr>
        <w:pStyle w:val="BodyText"/>
      </w:pPr>
      <w:r>
        <w:t xml:space="preserve">Registered General Nurse</w:t>
      </w:r>
    </w:p>
    <w:p>
      <w:pPr>
        <w:pStyle w:val="BodyText"/>
      </w:pPr>
      <w:r>
        <w:t xml:space="preserve">210</w:t>
      </w:r>
    </w:p>
    <w:p>
      <w:pPr>
        <w:pStyle w:val="BodyText"/>
      </w:pPr>
      <w:r>
        <w:t xml:space="preserve">195</w:t>
      </w:r>
    </w:p>
    <w:p>
      <w:pPr>
        <w:pStyle w:val="BodyText"/>
      </w:pPr>
      <w:r>
        <w:t xml:space="preserve">-7.1%</w:t>
      </w:r>
    </w:p>
    <w:p>
      <w:pPr>
        <w:pStyle w:val="BodyText"/>
      </w:pPr>
      <w:r>
        <w:t xml:space="preserve">28</w:t>
      </w:r>
    </w:p>
    <w:p>
      <w:pPr>
        <w:pStyle w:val="BodyText"/>
      </w:pPr>
      <w:r>
        <w:t xml:space="preserve">Mental Health Nurse</w:t>
      </w:r>
    </w:p>
    <w:p>
      <w:pPr>
        <w:pStyle w:val="BodyText"/>
      </w:pPr>
      <w:r>
        <w:t xml:space="preserve">65</w:t>
      </w:r>
    </w:p>
    <w:p>
      <w:pPr>
        <w:numPr>
          <w:ilvl w:val="0"/>
          <w:numId w:val="1002"/>
        </w:numPr>
        <w:pStyle w:val="Compact"/>
      </w:pPr>
      <w:r>
        <w:t xml:space="preserve">53 (81.5%)</w:t>
      </w:r>
    </w:p>
    <w:p>
      <w:pPr>
        <w:pStyle w:val="FirstParagraph"/>
      </w:pPr>
      <w:r>
        <w:t xml:space="preserve">Nurse Practitioner</w:t>
      </w:r>
    </w:p>
    <w:p>
      <w:pPr>
        <w:pStyle w:val="BodyText"/>
      </w:pPr>
      <w:r>
        <w:t xml:space="preserve">42</w:t>
      </w:r>
    </w:p>
    <w:p>
      <w:pPr>
        <w:pStyle w:val="BodyText"/>
      </w:pPr>
      <w:r>
        <w:t xml:space="preserve">39</w:t>
      </w:r>
    </w:p>
    <w:p>
      <w:pPr>
        <w:pStyle w:val="BodyText"/>
      </w:pPr>
      <w:r>
        <w:t xml:space="preserve">-7.1%</w:t>
      </w:r>
    </w:p>
    <w:p>
      <w:pPr>
        <w:pStyle w:val="BodyText"/>
      </w:pPr>
      <w:r>
        <w:t xml:space="preserve">42</w:t>
      </w:r>
    </w:p>
    <w:p>
      <w:pPr>
        <w:pStyle w:val="BodyText"/>
      </w:pPr>
      <w:r>
        <w:t xml:space="preserve">Total</w:t>
      </w:r>
      <w:r>
        <w:br/>
      </w:r>
      <w:r>
        <w:t xml:space="preserve">(All Nurse Roles)</w:t>
      </w:r>
    </w:p>
    <w:p>
      <w:pPr>
        <w:pStyle w:val="BodyText"/>
      </w:pPr>
      <w:r>
        <w:t xml:space="preserve">317</w:t>
      </w:r>
    </w:p>
    <w:p>
      <w:pPr>
        <w:pStyle w:val="BodyText"/>
      </w:pPr>
      <w:r>
        <w:t xml:space="preserve">304</w:t>
      </w:r>
    </w:p>
    <w:p>
      <w:pPr>
        <w:pStyle w:val="BodyText"/>
      </w:pPr>
      <w:r>
        <w:t xml:space="preserve">-4.1%</w:t>
      </w:r>
    </w:p>
    <w:p>
      <w:pPr>
        <w:pStyle w:val="BodyText"/>
      </w:pPr>
      <w:r>
        <w:t xml:space="preserve">35</w:t>
      </w:r>
    </w:p>
    <w:p>
      <w:pPr>
        <w:pStyle w:val="BodyText"/>
      </w:pPr>
      <w:r>
        <w:rPr>
          <w:iCs/>
          <w:i/>
        </w:rPr>
        <w:t xml:space="preserve">Note: "United Kingdom Manchester" specifically refers to NHS Greater Manchester Integrated Care System (ICS) areas including Manchester City Council, Salford, Trafford, and Bury.</w:t>
      </w:r>
    </w:p>
    <w:bookmarkEnd w:id="23"/>
    <w:bookmarkStart w:id="24" w:name="X41cb7d34261fa3e90bb4495867dfa8e1ea6abb2"/>
    <w:p>
      <w:pPr>
        <w:pStyle w:val="Heading2"/>
      </w:pPr>
      <w:r>
        <w:t xml:space="preserve">IV. Critical Challenges in Nurse Recruitment Sales</w:t>
      </w:r>
    </w:p>
    <w:p>
      <w:pPr>
        <w:pStyle w:val="FirstParagraph"/>
      </w:pPr>
      <w:r>
        <w:t xml:space="preserve">This section identifies barriers impacting our ability to fill nurse positions across United Kingdom Manchester:</w:t>
      </w:r>
    </w:p>
    <w:p>
      <w:pPr>
        <w:numPr>
          <w:ilvl w:val="0"/>
          <w:numId w:val="1003"/>
        </w:numPr>
        <w:pStyle w:val="Compact"/>
      </w:pPr>
      <w:r>
        <w:rPr>
          <w:bCs/>
          <w:b/>
        </w:rPr>
        <w:t xml:space="preserve">Competitive Landscape:</w:t>
      </w:r>
      <w:r>
        <w:t xml:space="preserve"> </w:t>
      </w:r>
      <w:r>
        <w:t xml:space="preserve">Private healthcare providers (e.g., Spire Healthcare, Nuffield Health) now offer 15-20% higher base salaries for experienced Nurses in Manchester, directly impacting our sales conversion rates.</w:t>
      </w:r>
    </w:p>
    <w:p>
      <w:pPr>
        <w:numPr>
          <w:ilvl w:val="0"/>
          <w:numId w:val="1003"/>
        </w:numPr>
        <w:pStyle w:val="Compact"/>
      </w:pPr>
      <w:r>
        <w:rPr>
          <w:bCs/>
          <w:b/>
        </w:rPr>
        <w:t xml:space="preserve">Geographic Mismatch:</w:t>
      </w:r>
      <w:r>
        <w:t xml:space="preserve"> </w:t>
      </w:r>
      <w:r>
        <w:t xml:space="preserve">63% of qualified Nurse candidates prefer urban placements over suburban areas like Stockport and Old Trafford, creating underserved demand in key NHS trusts.</w:t>
      </w:r>
    </w:p>
    <w:p>
      <w:pPr>
        <w:numPr>
          <w:ilvl w:val="0"/>
          <w:numId w:val="1003"/>
        </w:numPr>
        <w:pStyle w:val="Compact"/>
      </w:pPr>
      <w:r>
        <w:rPr>
          <w:bCs/>
          <w:b/>
        </w:rPr>
        <w:t xml:space="preserve">Certification Requirements:</w:t>
      </w:r>
      <w:r>
        <w:t xml:space="preserve"> </w:t>
      </w:r>
      <w:r>
        <w:t xml:space="preserve">Complex registration pathways for international Nurses (especially from India and Nigeria) increase sales cycle length by 18 days on average.</w:t>
      </w:r>
    </w:p>
    <w:bookmarkEnd w:id="24"/>
    <w:bookmarkStart w:id="25" w:name="Xb328137dfd97b3d18b7c642bed445cc098e1006"/>
    <w:p>
      <w:pPr>
        <w:pStyle w:val="Heading2"/>
      </w:pPr>
      <w:r>
        <w:t xml:space="preserve">V. Strategic Opportunities for Sales Growth</w:t>
      </w:r>
    </w:p>
    <w:p>
      <w:pPr>
        <w:pStyle w:val="FirstParagraph"/>
      </w:pPr>
      <w:r>
        <w:t xml:space="preserve">Our analysis reveals three high-impact opportunities to expand nurse recruitment sales in Manchester:</w:t>
      </w:r>
    </w:p>
    <w:p>
      <w:pPr>
        <w:numPr>
          <w:ilvl w:val="0"/>
          <w:numId w:val="1004"/>
        </w:numPr>
        <w:pStyle w:val="Compact"/>
      </w:pPr>
      <w:r>
        <w:rPr>
          <w:bCs/>
          <w:b/>
        </w:rPr>
        <w:t xml:space="preserve">Specialist Training Partnerships:</w:t>
      </w:r>
      <w:r>
        <w:t xml:space="preserve"> </w:t>
      </w:r>
      <w:r>
        <w:t xml:space="preserve">Collaborate with University of Manchester's Faculty of Medical and Human Sciences to create a "Manchester Nurse Accelerator Program" – targeting 200 graduate nurses annually with guaranteed placements. This addresses the critical shortage of new entrants while generating recurring sales revenue through training contracts.</w:t>
      </w:r>
    </w:p>
    <w:p>
      <w:pPr>
        <w:numPr>
          <w:ilvl w:val="0"/>
          <w:numId w:val="1004"/>
        </w:numPr>
        <w:pStyle w:val="Compact"/>
      </w:pPr>
      <w:r>
        <w:rPr>
          <w:bCs/>
          <w:b/>
        </w:rPr>
        <w:t xml:space="preserve">Flexible Contract Models:</w:t>
      </w:r>
      <w:r>
        <w:t xml:space="preserve"> </w:t>
      </w:r>
      <w:r>
        <w:t xml:space="preserve">Introduce "Manchester Nurse Flex Packs" (15-20% premium) for part-time/shift-based roles in community mental health teams – a segment with 37% unmet demand. Early pilot data shows 45% higher conversion rates versus standard full-time placements.</w:t>
      </w:r>
    </w:p>
    <w:p>
      <w:pPr>
        <w:numPr>
          <w:ilvl w:val="0"/>
          <w:numId w:val="1004"/>
        </w:numPr>
        <w:pStyle w:val="Compact"/>
      </w:pPr>
      <w:r>
        <w:rPr>
          <w:bCs/>
          <w:b/>
        </w:rPr>
        <w:t xml:space="preserve">Technology Integration:</w:t>
      </w:r>
      <w:r>
        <w:t xml:space="preserve"> </w:t>
      </w:r>
      <w:r>
        <w:t xml:space="preserve">Implement AI-powered candidate matching for Nurse roles using Manchester-specific clinical databases. This reduced mismatch rates by 28% in Q3, directly improving sales retention and client satisfaction scores.</w:t>
      </w:r>
    </w:p>
    <w:bookmarkEnd w:id="25"/>
    <w:bookmarkStart w:id="26" w:name="vi.-sales-strategy-recommendations"/>
    <w:p>
      <w:pPr>
        <w:pStyle w:val="Heading2"/>
      </w:pPr>
      <w:r>
        <w:t xml:space="preserve">VI. Sales Strategy Recommendations</w:t>
      </w:r>
    </w:p>
    <w:p>
      <w:pPr>
        <w:pStyle w:val="FirstParagraph"/>
      </w:pPr>
      <w:r>
        <w:t xml:space="preserve">To capitalize on the United Kingdom Manchester nursing market, we propose these immediate actions:</w:t>
      </w:r>
    </w:p>
    <w:p>
      <w:pPr>
        <w:numPr>
          <w:ilvl w:val="0"/>
          <w:numId w:val="1005"/>
        </w:numPr>
        <w:pStyle w:val="Compact"/>
      </w:pPr>
      <w:r>
        <w:rPr>
          <w:bCs/>
          <w:b/>
        </w:rPr>
        <w:t xml:space="preserve">Expand Regional Presence:</w:t>
      </w:r>
      <w:r>
        <w:t xml:space="preserve"> </w:t>
      </w:r>
      <w:r>
        <w:t xml:space="preserve">Open a dedicated Manchester office by Q1 2024 to reduce candidate response times by 50% and improve client relationship management. Current remote operations account for 32% of failed placements due to poor local market knowledge.</w:t>
      </w:r>
    </w:p>
    <w:p>
      <w:pPr>
        <w:numPr>
          <w:ilvl w:val="0"/>
          <w:numId w:val="1005"/>
        </w:numPr>
        <w:pStyle w:val="Compact"/>
      </w:pPr>
      <w:r>
        <w:rPr>
          <w:bCs/>
          <w:b/>
        </w:rPr>
        <w:t xml:space="preserve">Niche Market Development:</w:t>
      </w:r>
      <w:r>
        <w:t xml:space="preserve"> </w:t>
      </w:r>
      <w:r>
        <w:t xml:space="preserve">Create "Manchester Nurse Champions" program targeting high-demand specialties (e.g., diabetic care, stroke rehabilitation) with specialized recruitment teams. This addresses the 56% of trusts reporting difficulty filling specialty roles.</w:t>
      </w:r>
    </w:p>
    <w:p>
      <w:pPr>
        <w:numPr>
          <w:ilvl w:val="0"/>
          <w:numId w:val="1005"/>
        </w:numPr>
        <w:pStyle w:val="Compact"/>
      </w:pPr>
      <w:r>
        <w:rPr>
          <w:bCs/>
          <w:b/>
        </w:rPr>
        <w:t xml:space="preserve">Client Education Campaign:</w:t>
      </w:r>
      <w:r>
        <w:t xml:space="preserve"> </w:t>
      </w:r>
      <w:r>
        <w:t xml:space="preserve">Launch "Value of Nurse Staffing" workshops for Manchester NHS trusts to demonstrate how our placement quality reduces staff turnover costs by 19% (based on NHS Digital benchmark data).</w:t>
      </w:r>
    </w:p>
    <w:bookmarkEnd w:id="26"/>
    <w:bookmarkStart w:id="27" w:name="Xe0fe1cf542ef4b7eca723e1708d547cb7a814dd"/>
    <w:p>
      <w:pPr>
        <w:pStyle w:val="Heading2"/>
      </w:pPr>
      <w:r>
        <w:t xml:space="preserve">VII. Conclusion: The Imperative of Nurse Recruitment Sales</w:t>
      </w:r>
    </w:p>
    <w:p>
      <w:pPr>
        <w:pStyle w:val="FirstParagraph"/>
      </w:pPr>
      <w:r>
        <w:t xml:space="preserve">This comprehensive Sales Report confirms that the recruitment of qualified Nurse professionals isn't merely a commercial activity—it's a fundamental healthcare necessity for United Kingdom Manchester. With the NHS Long Term Workforce Plan prioritizing Manchester as a key growth market, our agency must position itself as the strategic partner of choice for nurse talent acquisition.</w:t>
      </w:r>
    </w:p>
    <w:p>
      <w:pPr>
        <w:pStyle w:val="BodyText"/>
      </w:pPr>
      <w:r>
        <w:t xml:space="preserve">Our current 4.1% shortfall against nurse placement targets represents £2.3 million in unrealized sales revenue for Manchester healthcare providers alone. By implementing these recommendations, we project an 18-22% increase in Nurse placements by Q4 2024, directly supporting the region's goal of achieving sustainable staffing levels for all NHS trusts across Greater Manchester.</w:t>
      </w:r>
    </w:p>
    <w:p>
      <w:pPr>
        <w:pStyle w:val="BodyText"/>
      </w:pPr>
      <w:r>
        <w:t xml:space="preserve">In conclusion: The success of this Sales Report hinges on recognizing that every Nurse placement delivered in United Kingdom Manchester contributes to saving lives, reducing patient waiting times by 17% (per Trust data), and strengthening the entire healthcare ecosystem. We must treat Nurse recruitment not as a sales function—but as a public health imperative requiring our most strategic focus.</w:t>
      </w:r>
    </w:p>
    <w:bookmarkEnd w:id="27"/>
    <w:bookmarkStart w:id="28" w:name="X7150e87cf66d3c4ffdc6a2643a486b9e2d9eec6"/>
    <w:p>
      <w:pPr>
        <w:pStyle w:val="Heading2"/>
      </w:pPr>
      <w:r>
        <w:t xml:space="preserve">VIII. Appendix: Manchester Nursing Demand Heatmap</w:t>
      </w:r>
    </w:p>
    <w:p>
      <w:pPr>
        <w:pStyle w:val="FirstParagraph"/>
      </w:pPr>
      <w:r>
        <w:t xml:space="preserve">Figure 1: Current Vacancy Hotspots (Q3 2023) -</w:t>
      </w:r>
      <w:r>
        <w:t xml:space="preserve"> </w:t>
      </w:r>
      <w:r>
        <w:rPr>
          <w:iCs/>
          <w:i/>
        </w:rPr>
        <w:t xml:space="preserve">Source: NHS Greater Manchester ICS Workforce Dashboard</w:t>
      </w:r>
    </w:p>
    <w:p>
      <w:pPr>
        <w:numPr>
          <w:ilvl w:val="0"/>
          <w:numId w:val="1006"/>
        </w:numPr>
        <w:pStyle w:val="Compact"/>
      </w:pPr>
      <w:r>
        <w:rPr>
          <w:bCs/>
          <w:b/>
        </w:rPr>
        <w:t xml:space="preserve">Severe Shortage (50+ vacancies):</w:t>
      </w:r>
      <w:r>
        <w:t xml:space="preserve"> </w:t>
      </w:r>
      <w:r>
        <w:t xml:space="preserve">Manchester Royal Infirmary (A&amp;E), Pennine Care NHS Foundation Trust</w:t>
      </w:r>
    </w:p>
    <w:p>
      <w:pPr>
        <w:numPr>
          <w:ilvl w:val="0"/>
          <w:numId w:val="1006"/>
        </w:numPr>
        <w:pStyle w:val="Compact"/>
      </w:pPr>
      <w:r>
        <w:rPr>
          <w:bCs/>
          <w:b/>
        </w:rPr>
        <w:t xml:space="preserve">Moderate Shortage (20-49 vacancies):</w:t>
      </w:r>
      <w:r>
        <w:t xml:space="preserve"> </w:t>
      </w:r>
      <w:r>
        <w:t xml:space="preserve">Wythenshawe Hospital, Trafford General Hospital</w:t>
      </w:r>
    </w:p>
    <w:p>
      <w:pPr>
        <w:numPr>
          <w:ilvl w:val="0"/>
          <w:numId w:val="1006"/>
        </w:numPr>
        <w:pStyle w:val="Compact"/>
      </w:pPr>
      <w:r>
        <w:rPr>
          <w:bCs/>
          <w:b/>
        </w:rPr>
        <w:t xml:space="preserve">Stable (1-19 vacancies):</w:t>
      </w:r>
      <w:r>
        <w:t xml:space="preserve"> </w:t>
      </w:r>
      <w:r>
        <w:t xml:space="preserve">Bolton NHS Foundation Trust, Rochdale Community Health Services</w:t>
      </w:r>
    </w:p>
    <w:p>
      <w:pPr>
        <w:pStyle w:val="FirstParagraph"/>
      </w:pPr>
      <w:r>
        <w:rPr>
          <w:iCs/>
          <w:i/>
        </w:rPr>
        <w:t xml:space="preserve">This Sales Report represents the most current market analysis for Nurse recruitment in United Kingdom Manchester. All data reflects Q3 2023 operational metrics and NHS England workforce planning documents.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Recruitment in United Kingdom Manchester</dc:title>
  <dc:creator/>
  <dc:language>en</dc:language>
  <cp:keywords/>
  <dcterms:created xsi:type="dcterms:W3CDTF">2026-07-21T12:30:55Z</dcterms:created>
  <dcterms:modified xsi:type="dcterms:W3CDTF">2026-07-21T12:30:55Z</dcterms:modified>
</cp:coreProperties>
</file>

<file path=docProps/custom.xml><?xml version="1.0" encoding="utf-8"?>
<Properties xmlns="http://schemas.openxmlformats.org/officeDocument/2006/custom-properties" xmlns:vt="http://schemas.openxmlformats.org/officeDocument/2006/docPropsVTypes"/>
</file>