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20cea2018980e1d9e7729b8c58748fd4fb8d1b"/>
    <w:p>
      <w:pPr>
        <w:pStyle w:val="Heading1"/>
      </w:pPr>
      <w:r>
        <w:t xml:space="preserve">Annual Sales Report: Strategic Nurse Placement Services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Coast Healthcare Staffing Solutions</w:t>
      </w:r>
      <w:r>
        <w:br/>
      </w:r>
      <w:r>
        <w:rPr>
          <w:bCs/>
          <w:b/>
        </w:rPr>
        <w:t xml:space="preserve">Purpose:</w:t>
      </w:r>
      <w:r>
        <w:t xml:space="preserve"> </w:t>
      </w:r>
      <w:r>
        <w:t xml:space="preserve">Comprehensive Analysis of Nurse Recruitment and Placement Performance in United States Los Angeles</w:t>
      </w:r>
    </w:p>
    <w:bookmarkStart w:id="20" w:name="i.-executive-summary"/>
    <w:p>
      <w:pPr>
        <w:pStyle w:val="Heading2"/>
      </w:pPr>
      <w:r>
        <w:t xml:space="preserve">I. Executive Summary</w:t>
      </w:r>
    </w:p>
    <w:p>
      <w:pPr>
        <w:pStyle w:val="FirstParagraph"/>
      </w:pPr>
      <w:r>
        <w:t xml:space="preserve">This Annual Sales Report details the performance metrics, market insights, and strategic initiatives for nurse staffing services across the United States Los Angeles healthcare ecosystem. In 2023, our agency achieved a record-breaking 17% year-over-year growth in Nurse placement volume within Los Angeles County, securing over 1,450 qualified Nursing professionals for acute care facilities, community hospitals, and specialized clinics throughout the Greater Los Angeles Metropolitan Area. This success directly addresses the critical shortage of skilled nursing personnel that has persisted in the United States' most populous urban center for over three years. The report underscores our commitment to solving Los Angeles' healthcare workforce challenges through data-driven sales strategies and ethical recruitment practices.</w:t>
      </w:r>
    </w:p>
    <w:bookmarkEnd w:id="20"/>
    <w:bookmarkStart w:id="21" w:name="Xb221df60049288455960abc3c19b5181441f77b"/>
    <w:p>
      <w:pPr>
        <w:pStyle w:val="Heading2"/>
      </w:pPr>
      <w:r>
        <w:t xml:space="preserve">II. Market Context: Nurse Demand in United States Los Angeles</w:t>
      </w:r>
    </w:p>
    <w:p>
      <w:pPr>
        <w:pStyle w:val="FirstParagraph"/>
      </w:pPr>
      <w:r>
        <w:t xml:space="preserve">The City of Angels continues to face unprecedented pressure on its healthcare infrastructure, driven by a rapidly aging population (18% over 65 years), a high prevalence of chronic conditions (diabetes, heart disease), and the post-pandemic recovery phase. According to the California Department of Public Health, Los Angeles County requires an additional 3,200 Registered Nurses annually to meet current patient demand. This creates a compelling market opportunity where our Sales Report analysis reveals that:</w:t>
      </w:r>
    </w:p>
    <w:p>
      <w:pPr>
        <w:numPr>
          <w:ilvl w:val="0"/>
          <w:numId w:val="1001"/>
        </w:numPr>
        <w:pStyle w:val="Compact"/>
      </w:pPr>
      <w:r>
        <w:t xml:space="preserve">78% of major hospital systems in United States Los Angeles reported persistent Nursing vacancies exceeding 15% of total positions</w:t>
      </w:r>
    </w:p>
    <w:p>
      <w:pPr>
        <w:numPr>
          <w:ilvl w:val="0"/>
          <w:numId w:val="1001"/>
        </w:numPr>
        <w:pStyle w:val="Compact"/>
      </w:pPr>
      <w:r>
        <w:t xml:space="preserve">ER and ICU units face the most acute shortages (22% vacancy rates), directly impacting patient wait times and staff burnout</w:t>
      </w:r>
    </w:p>
    <w:p>
      <w:pPr>
        <w:numPr>
          <w:ilvl w:val="0"/>
          <w:numId w:val="1001"/>
        </w:numPr>
        <w:pStyle w:val="Compact"/>
      </w:pPr>
      <w:r>
        <w:t xml:space="preserve">Nurse retention remains a top priority for healthcare administrators across Los Angeles, with 63% citing competitive compensation as the primary factor in retention efforts</w:t>
      </w:r>
    </w:p>
    <w:bookmarkEnd w:id="21"/>
    <w:bookmarkStart w:id="22" w:name="iii.-sales-performance-highlights-2023"/>
    <w:p>
      <w:pPr>
        <w:pStyle w:val="Heading2"/>
      </w:pPr>
      <w:r>
        <w:t xml:space="preserve">III. Sales Performance Highlights (2023)</w:t>
      </w:r>
    </w:p>
    <w:p>
      <w:pPr>
        <w:pStyle w:val="FirstParagraph"/>
      </w:pPr>
      <w:r>
        <w:t xml:space="preserve">Our strategic focus on targeted Nurse recruitment across key specialties within United States Los Angeles yielded exceptional results:</w:t>
      </w:r>
    </w:p>
    <w:p>
      <w:pPr>
        <w:pStyle w:val="BodyText"/>
      </w:pPr>
      <w:r>
        <w:t xml:space="preserve">Nurse Specialty</w:t>
      </w:r>
    </w:p>
    <w:p>
      <w:pPr>
        <w:pStyle w:val="BodyText"/>
      </w:pPr>
      <w:r>
        <w:t xml:space="preserve">Placements (2023)</w:t>
      </w:r>
    </w:p>
    <w:p>
      <w:pPr>
        <w:pStyle w:val="BodyText"/>
      </w:pPr>
      <w:r>
        <w:t xml:space="preserve">% of Total Placements</w:t>
      </w:r>
    </w:p>
    <w:p>
      <w:pPr>
        <w:pStyle w:val="BodyText"/>
      </w:pPr>
      <w:r>
        <w:t xml:space="preserve">YoY Growth</w:t>
      </w:r>
    </w:p>
    <w:p>
      <w:pPr>
        <w:pStyle w:val="BodyText"/>
      </w:pPr>
      <w:r>
        <w:t xml:space="preserve">Emergency Room (ER)</w:t>
      </w:r>
    </w:p>
    <w:p>
      <w:pPr>
        <w:pStyle w:val="BodyText"/>
      </w:pPr>
      <w:r>
        <w:t xml:space="preserve">385</w:t>
      </w:r>
    </w:p>
    <w:p>
      <w:pPr>
        <w:pStyle w:val="BodyText"/>
      </w:pPr>
      <w:r>
        <w:t xml:space="preserve">26.6%</w:t>
      </w:r>
    </w:p>
    <w:p>
      <w:pPr>
        <w:pStyle w:val="BodyText"/>
      </w:pPr>
      <w:r>
        <w:t xml:space="preserve">+21%</w:t>
      </w:r>
    </w:p>
    <w:p>
      <w:pPr>
        <w:pStyle w:val="BodyText"/>
      </w:pPr>
      <w:r>
        <w:t xml:space="preserve">Intensive Care Unit (ICU)</w:t>
      </w:r>
    </w:p>
    <w:p>
      <w:pPr>
        <w:pStyle w:val="BodyText"/>
      </w:pPr>
      <w:r>
        <w:t xml:space="preserve">310</w:t>
      </w:r>
      <w:r>
        <w:t xml:space="preserve"> </w:t>
      </w:r>
      <w:r>
        <w:t xml:space="preserve">44.7%</w:t>
      </w:r>
      <w:r>
        <w:t xml:space="preserve"> </w:t>
      </w:r>
      <w:r>
        <w:t xml:space="preserve">18%</w:t>
      </w:r>
    </w:p>
    <w:p>
      <w:pPr>
        <w:pStyle w:val="BodyText"/>
      </w:pPr>
      <w:r>
        <w:t xml:space="preserve">Total Nurse Placements in United States Los Angeles</w:t>
      </w:r>
    </w:p>
    <w:p>
      <w:pPr>
        <w:pStyle w:val="BodyText"/>
      </w:pPr>
      <w:r>
        <w:rPr>
          <w:bCs/>
          <w:b/>
        </w:rPr>
        <w:t xml:space="preserve">Grand Total</w:t>
      </w:r>
    </w:p>
    <w:p>
      <w:pPr>
        <w:pStyle w:val="BodyText"/>
      </w:pPr>
      <w:r>
        <w:rPr>
          <w:bCs/>
          <w:b/>
        </w:rPr>
        <w:t xml:space="preserve">1,450+</w:t>
      </w:r>
    </w:p>
    <w:p>
      <w:pPr>
        <w:pStyle w:val="BodyText"/>
      </w:pPr>
      <w:r>
        <w:rPr>
          <w:bCs/>
          <w:b/>
        </w:rPr>
        <w:t xml:space="preserve">100%</w:t>
      </w:r>
    </w:p>
    <w:p>
      <w:pPr>
        <w:pStyle w:val="BodyText"/>
      </w:pPr>
      <w:r>
        <w:rPr>
          <w:bCs/>
          <w:b/>
        </w:rPr>
        <w:t xml:space="preserve">+17%</w:t>
      </w:r>
    </w:p>
    <w:p>
      <w:pPr>
        <w:pStyle w:val="BodyText"/>
      </w:pPr>
      <w:r>
        <w:t xml:space="preserve">Key drivers of sales success included:</w:t>
      </w:r>
    </w:p>
    <w:p>
      <w:pPr>
        <w:numPr>
          <w:ilvl w:val="0"/>
          <w:numId w:val="1002"/>
        </w:numPr>
        <w:pStyle w:val="Compact"/>
      </w:pPr>
      <w:r>
        <w:rPr>
          <w:iCs/>
          <w:i/>
        </w:rPr>
        <w:t xml:space="preserve">Geo-Targeted Recruitment:</w:t>
      </w:r>
      <w:r>
        <w:t xml:space="preserve"> </w:t>
      </w:r>
      <w:r>
        <w:t xml:space="preserve">Dedicated outreach to Nursing schools across Los Angeles County (USC, UCLA, Cal State LA) and specialized job fairs in downtown Los Angeles and South Central</w:t>
      </w:r>
    </w:p>
    <w:p>
      <w:pPr>
        <w:numPr>
          <w:ilvl w:val="0"/>
          <w:numId w:val="1002"/>
        </w:numPr>
        <w:pStyle w:val="Compact"/>
      </w:pPr>
      <w:r>
        <w:rPr>
          <w:iCs/>
          <w:i/>
        </w:rPr>
        <w:t xml:space="preserve">Nurse Retention Partnerships:</w:t>
      </w:r>
      <w:r>
        <w:t xml:space="preserve"> </w:t>
      </w:r>
      <w:r>
        <w:t xml:space="preserve">Collaborating with hospitals on retention-focused benefits packages (sign-on bonuses, flexible scheduling) that reduced first-year turnover by 23%</w:t>
      </w:r>
    </w:p>
    <w:p>
      <w:pPr>
        <w:numPr>
          <w:ilvl w:val="0"/>
          <w:numId w:val="1002"/>
        </w:numPr>
        <w:pStyle w:val="Compact"/>
      </w:pPr>
      <w:r>
        <w:rPr>
          <w:iCs/>
          <w:i/>
        </w:rPr>
        <w:t xml:space="preserve">Technology Integration:</w:t>
      </w:r>
      <w:r>
        <w:t xml:space="preserve"> </w:t>
      </w:r>
      <w:r>
        <w:t xml:space="preserve">Launch of our "LA Nurse Connect" mobile platform enabling real-time job matching and virtual interviews for Nurses seeking opportunities within the United States Los Angeles metropolitan area</w:t>
      </w:r>
    </w:p>
    <w:bookmarkEnd w:id="22"/>
    <w:bookmarkStart w:id="23" w:name="X081064cdf9938ec5058633ffe3c76da2521131a"/>
    <w:p>
      <w:pPr>
        <w:pStyle w:val="Heading2"/>
      </w:pPr>
      <w:r>
        <w:t xml:space="preserve">IV. Client Satisfaction &amp; Strategic Account Growth</w:t>
      </w:r>
    </w:p>
    <w:p>
      <w:pPr>
        <w:pStyle w:val="FirstParagraph"/>
      </w:pPr>
      <w:r>
        <w:t xml:space="preserve">Satisfaction metrics with our Nurse staffing solutions across United States Los Angeles healthcare facilities reached 94% (compared to industry average of 81%). Critical client feedback highlights:</w:t>
      </w:r>
    </w:p>
    <w:p>
      <w:pPr>
        <w:pStyle w:val="BlockText"/>
      </w:pPr>
      <w:r>
        <w:t xml:space="preserve">"West Coast Healthcare Staffing's focus on matching ER Nurse candidates with our specific patient volume needs in downtown Los Angeles has reduced our emergency department wait times by 27% this year. Their Sales Report transparency regarding nurse qualifications and specialty experience was invaluable."</w:t>
      </w:r>
    </w:p>
    <w:p>
      <w:pPr>
        <w:pStyle w:val="FirstParagraph"/>
      </w:pPr>
      <w:r>
        <w:rPr>
          <w:iCs/>
          <w:i/>
        </w:rPr>
        <w:t xml:space="preserve">- Maria Rodriguez, Director of Nursing, Los Angeles County General Hospital</w:t>
      </w:r>
    </w:p>
    <w:p>
      <w:pPr>
        <w:pStyle w:val="BodyText"/>
      </w:pPr>
      <w:r>
        <w:t xml:space="preserve">Strategic accounts grew by 12 new healthcare clients in 2023, including two major hospital networks headquartered in United States Los Angeles: Pacifica Health Systems and Harbor-UCLA Medical Center. These relationships accounted for 48% of our total revenue growth.</w:t>
      </w:r>
    </w:p>
    <w:bookmarkEnd w:id="23"/>
    <w:bookmarkStart w:id="24" w:name="v.-challenges-strategic-response"/>
    <w:p>
      <w:pPr>
        <w:pStyle w:val="Heading2"/>
      </w:pPr>
      <w:r>
        <w:t xml:space="preserve">V. Challenges &amp; Strategic Response</w:t>
      </w:r>
    </w:p>
    <w:p>
      <w:pPr>
        <w:pStyle w:val="FirstParagraph"/>
      </w:pPr>
      <w:r>
        <w:t xml:space="preserve">Despite strong performance, we encountered significant challenges specific to the United States Los Angeles market:</w:t>
      </w:r>
    </w:p>
    <w:p>
      <w:pPr>
        <w:numPr>
          <w:ilvl w:val="0"/>
          <w:numId w:val="1003"/>
        </w:numPr>
        <w:pStyle w:val="Compact"/>
      </w:pPr>
      <w:r>
        <w:rPr>
          <w:iCs/>
          <w:i/>
        </w:rPr>
        <w:t xml:space="preserve">Cost of Living Premiums:</w:t>
      </w:r>
      <w:r>
        <w:t xml:space="preserve"> </w:t>
      </w:r>
      <w:r>
        <w:t xml:space="preserve">71% of Nurses seeking positions in LA demanded compensation exceeding local averages. Our Sales team responded with tailored salary benchmarking tools for clients and enhanced relocation packages.</w:t>
      </w:r>
    </w:p>
    <w:p>
      <w:pPr>
        <w:numPr>
          <w:ilvl w:val="0"/>
          <w:numId w:val="1003"/>
        </w:numPr>
        <w:pStyle w:val="Compact"/>
      </w:pPr>
      <w:r>
        <w:rPr>
          <w:iCs/>
          <w:i/>
        </w:rPr>
        <w:t xml:space="preserve">Compliance Complexity:</w:t>
      </w:r>
      <w:r>
        <w:t xml:space="preserve"> </w:t>
      </w:r>
      <w:r>
        <w:t xml:space="preserve">Navigating California's unique nursing licensing requirements (RN, LVN) proved challenging. We launched an in-house compliance support unit dedicated to LA-specific regulatory needs, reducing placement delays by 35%.</w:t>
      </w:r>
    </w:p>
    <w:p>
      <w:pPr>
        <w:numPr>
          <w:ilvl w:val="0"/>
          <w:numId w:val="1003"/>
        </w:numPr>
        <w:pStyle w:val="Compact"/>
      </w:pPr>
      <w:r>
        <w:rPr>
          <w:iCs/>
          <w:i/>
        </w:rPr>
        <w:t xml:space="preserve">Diversity &amp; Inclusion Gaps:</w:t>
      </w:r>
      <w:r>
        <w:t xml:space="preserve"> </w:t>
      </w:r>
      <w:r>
        <w:t xml:space="preserve">Client demand for culturally competent Nurses increased by 42%. Our Sales Report now includes diversity metrics, resulting in a 68% increase in placements of nurses from underrepresented communities within LA County.</w:t>
      </w:r>
    </w:p>
    <w:bookmarkEnd w:id="24"/>
    <w:bookmarkStart w:id="25" w:name="X94ce0be66745180a48147d03b1db4c4d91e5873"/>
    <w:p>
      <w:pPr>
        <w:pStyle w:val="Heading2"/>
      </w:pPr>
      <w:r>
        <w:t xml:space="preserve">VI. Future Outlook: Nurse Market Strategy for United States Los Angeles</w:t>
      </w:r>
    </w:p>
    <w:p>
      <w:pPr>
        <w:pStyle w:val="FirstParagraph"/>
      </w:pPr>
      <w:r>
        <w:t xml:space="preserve">Based on our 2023 Sales Report data and market projections, we recommend the following strategic priorities for 2024:</w:t>
      </w:r>
    </w:p>
    <w:p>
      <w:pPr>
        <w:numPr>
          <w:ilvl w:val="0"/>
          <w:numId w:val="1004"/>
        </w:numPr>
        <w:pStyle w:val="Compact"/>
      </w:pPr>
      <w:r>
        <w:rPr>
          <w:bCs/>
          <w:b/>
        </w:rPr>
        <w:t xml:space="preserve">Expand Telehealth Nursing Partnerships:</w:t>
      </w:r>
      <w:r>
        <w:t xml:space="preserve"> </w:t>
      </w:r>
      <w:r>
        <w:t xml:space="preserve">Capitalize on LA's growing telehealth infrastructure by developing Nurse placements specifically for virtual patient care (target: 15% of new placements)</w:t>
      </w:r>
    </w:p>
    <w:p>
      <w:pPr>
        <w:numPr>
          <w:ilvl w:val="0"/>
          <w:numId w:val="1004"/>
        </w:numPr>
        <w:pStyle w:val="Compact"/>
      </w:pPr>
      <w:r>
        <w:rPr>
          <w:bCs/>
          <w:b/>
        </w:rPr>
        <w:t xml:space="preserve">Forge University Collaborations:</w:t>
      </w:r>
      <w:r>
        <w:t xml:space="preserve"> </w:t>
      </w:r>
      <w:r>
        <w:t xml:space="preserve">Deepen partnerships with Los Angeles Community College District nursing programs to create guaranteed internship-to-hire pathways</w:t>
      </w:r>
    </w:p>
    <w:p>
      <w:pPr>
        <w:numPr>
          <w:ilvl w:val="0"/>
          <w:numId w:val="1004"/>
        </w:numPr>
        <w:pStyle w:val="Compact"/>
      </w:pPr>
      <w:r>
        <w:rPr>
          <w:bCs/>
          <w:b/>
        </w:rPr>
        <w:t xml:space="preserve">Pioneer Wellness Programs:</w:t>
      </w:r>
      <w:r>
        <w:t xml:space="preserve"> </w:t>
      </w:r>
      <w:r>
        <w:t xml:space="preserve">Introduce employer-sponsored mental health support for Nurses placed in high-stress LA environments (e.g., downtown trauma centers)</w:t>
      </w:r>
    </w:p>
    <w:p>
      <w:pPr>
        <w:pStyle w:val="FirstParagraph"/>
      </w:pPr>
      <w:r>
        <w:t xml:space="preserve">These initiatives directly address the evolving needs of both healthcare facilities and nurses within the United States Los Angeles ecosystem. Our Sales Report data consistently shows that facilities investing in comprehensive Nurse support systems see a 31% reduction in vacancy cycles – a critical metric for sustainable growth in our most competitive market.</w:t>
      </w:r>
    </w:p>
    <w:bookmarkEnd w:id="25"/>
    <w:bookmarkStart w:id="26" w:name="X78587210c83b3dd29b6c6ac58dc3e4f6ef2ca4d"/>
    <w:p>
      <w:pPr>
        <w:pStyle w:val="Heading2"/>
      </w:pPr>
      <w:r>
        <w:t xml:space="preserve">VII. Conclusion: Serving Los Angeles Through Strategic Nurse Placement</w:t>
      </w:r>
    </w:p>
    <w:p>
      <w:pPr>
        <w:pStyle w:val="FirstParagraph"/>
      </w:pPr>
      <w:r>
        <w:t xml:space="preserve">This Annual Sales Report demonstrates not merely transactional success, but the development of a strategic healthcare workforce ecosystem within United States Los Angeles. By focusing on the nuanced needs of both healthcare providers and Nurses operating in this unique urban environment, we have positioned ourselves as an indispensable partner in addressing one of California's most critical public health challenges. Our 2023 performance – characterized by record placements, client satisfaction, and market intelligence – proves that ethical staffing solutions can drive meaningful outcomes for the communities we serve. As Los Angeles continues to grow as a national healthcare hub, our commitment to delivering exceptional Nurse staffing services remains unwavering. The future of healthcare in United States Los Angeles depends on strategic partnerships like ours: where every placement contributes to stronger patient care and a more resilient nursing workforce.</w:t>
      </w:r>
    </w:p>
    <w:p>
      <w:pPr>
        <w:pStyle w:val="BodyText"/>
      </w:pPr>
      <w:r>
        <w:rPr>
          <w:bCs/>
          <w:b/>
        </w:rPr>
        <w:t xml:space="preserve">Prepared By:</w:t>
      </w:r>
      <w:r>
        <w:t xml:space="preserve"> </w:t>
      </w:r>
      <w:r>
        <w:t xml:space="preserve">Elena Martinez, Director of Sales &amp; Strategic Partnerships</w:t>
      </w:r>
      <w:r>
        <w:br/>
      </w:r>
      <w:r>
        <w:rPr>
          <w:bCs/>
          <w:b/>
        </w:rPr>
        <w:t xml:space="preserve">West Coast Healthcare Staffing Solutions</w:t>
      </w:r>
      <w:r>
        <w:br/>
      </w:r>
      <w:r>
        <w:rPr>
          <w:iCs/>
          <w:i/>
        </w:rPr>
        <w:t xml:space="preserve">Serving United States Los Angeles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Staffing Solutions for United States Los Angeles</dc:title>
  <dc:creator/>
  <dc:language>en</dc:language>
  <cp:keywords/>
  <dcterms:created xsi:type="dcterms:W3CDTF">2026-07-24T11:38:25Z</dcterms:created>
  <dcterms:modified xsi:type="dcterms:W3CDTF">2026-07-24T11:38:25Z</dcterms:modified>
</cp:coreProperties>
</file>

<file path=docProps/custom.xml><?xml version="1.0" encoding="utf-8"?>
<Properties xmlns="http://schemas.openxmlformats.org/officeDocument/2006/custom-properties" xmlns:vt="http://schemas.openxmlformats.org/officeDocument/2006/docPropsVTypes"/>
</file>