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Workforce</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7" w:name="X831b4c3eaf8d187df06179ef5d4f3164e923337"/>
    <w:p>
      <w:pPr>
        <w:pStyle w:val="Heading1"/>
      </w:pPr>
      <w:r>
        <w:t xml:space="preserve">Sales Report: Strategic Nursing Workforce Deployment Solutions for Healthcare Institutions in Uzbekistan Tashkent</w:t>
      </w:r>
    </w:p>
    <w:bookmarkStart w:id="20" w:name="executive-summary"/>
    <w:p>
      <w:pPr>
        <w:pStyle w:val="Heading2"/>
      </w:pPr>
      <w:r>
        <w:t xml:space="preserve">Executive Summary</w:t>
      </w:r>
    </w:p>
    <w:p>
      <w:pPr>
        <w:pStyle w:val="FirstParagraph"/>
      </w:pPr>
      <w:r>
        <w:t xml:space="preserve">This comprehensive Sales Report details the performance and strategic outlook of MedStaff Solutions, a leading healthcare staffing agency specializing in nurse recruitment and deployment services across Uzbekistan. The report focuses exclusively on our operations within Tashkent, the economic and healthcare hub of Uzbekistan, where demand for qualified nursing personnel has surged by 42% over the past two years. Our key metric remains the successful placement of certified</w:t>
      </w:r>
      <w:r>
        <w:t xml:space="preserve"> </w:t>
      </w:r>
      <w:r>
        <w:rPr>
          <w:bCs/>
          <w:b/>
        </w:rPr>
        <w:t xml:space="preserve">Nurse</w:t>
      </w:r>
      <w:r>
        <w:t xml:space="preserve"> </w:t>
      </w:r>
      <w:r>
        <w:t xml:space="preserve">professionals in public and private healthcare facilities throughout Uzbekistan Tashkent, contributing directly to enhanced patient care standards and operational efficiency.</w:t>
      </w:r>
    </w:p>
    <w:bookmarkEnd w:id="20"/>
    <w:bookmarkStart w:id="21" w:name="X788fa0a797565c09483d54b4469df7a82069ff6"/>
    <w:p>
      <w:pPr>
        <w:pStyle w:val="Heading2"/>
      </w:pPr>
      <w:r>
        <w:t xml:space="preserve">Market Analysis: The Critical Need for Nursing Professionals in Tashkent</w:t>
      </w:r>
    </w:p>
    <w:p>
      <w:pPr>
        <w:pStyle w:val="FirstParagraph"/>
      </w:pPr>
      <w:r>
        <w:t xml:space="preserve">Tashkent, as the capital city of Uzbekistan, faces a significant demographic and healthcare challenge. With a population exceeding 3 million residents and over 50 major hospitals and clinics operating within the city limits, the pressure on nursing staff is unprecedented. According to recent data from Uzbekistan's Ministry of Health (2023), Tashkent alone requires an additional 5,800 qualified</w:t>
      </w:r>
      <w:r>
        <w:t xml:space="preserve"> </w:t>
      </w:r>
      <w:r>
        <w:rPr>
          <w:bCs/>
          <w:b/>
        </w:rPr>
        <w:t xml:space="preserve">Nurse</w:t>
      </w:r>
      <w:r>
        <w:t xml:space="preserve"> </w:t>
      </w:r>
      <w:r>
        <w:t xml:space="preserve">professionals by 2026 to meet national healthcare targets outlined in the National Healthcare Strategy 2030. This gap is driven by factors including an aging population, increased incidence of chronic diseases, and the modernization of Tashkent's public health infrastructure. Our Sales Report confirms that demand for specialized nurses (ICU, Pediatric, Geriatric) has grown by 65% year-over-year in Uzbekistan Tashkent.</w:t>
      </w:r>
    </w:p>
    <w:bookmarkEnd w:id="21"/>
    <w:bookmarkStart w:id="22" w:name="X34254163e8dc014d2630b9dde313ee7ca5e0b26"/>
    <w:p>
      <w:pPr>
        <w:pStyle w:val="Heading2"/>
      </w:pPr>
      <w:r>
        <w:t xml:space="preserve">Service Offerings &amp; Sales Performance: Delivering Qualified Nursing Talent</w:t>
      </w:r>
    </w:p>
    <w:p>
      <w:pPr>
        <w:pStyle w:val="FirstParagraph"/>
      </w:pPr>
      <w:r>
        <w:t xml:space="preserve">MedStaff Solutions’ core service is the end-to-end recruitment and placement of certified nursing staff. Our process, refined through 3 years of operation in Uzbekistan Tashkent, includes:</w:t>
      </w:r>
    </w:p>
    <w:p>
      <w:pPr>
        <w:numPr>
          <w:ilvl w:val="0"/>
          <w:numId w:val="1001"/>
        </w:numPr>
        <w:pStyle w:val="Compact"/>
      </w:pPr>
      <w:r>
        <w:rPr>
          <w:bCs/>
          <w:b/>
        </w:rPr>
        <w:t xml:space="preserve">Local Sourcing:</w:t>
      </w:r>
      <w:r>
        <w:t xml:space="preserve"> </w:t>
      </w:r>
      <w:r>
        <w:t xml:space="preserve">Partnerships with Tashkent Medical University and regional nursing colleges to access graduates.</w:t>
      </w:r>
    </w:p>
    <w:p>
      <w:pPr>
        <w:numPr>
          <w:ilvl w:val="0"/>
          <w:numId w:val="1001"/>
        </w:numPr>
        <w:pStyle w:val="Compact"/>
      </w:pPr>
      <w:r>
        <w:rPr>
          <w:bCs/>
          <w:b/>
        </w:rPr>
        <w:t xml:space="preserve">Rigorous Screening:</w:t>
      </w:r>
      <w:r>
        <w:t xml:space="preserve"> </w:t>
      </w:r>
      <w:r>
        <w:t xml:space="preserve">Comprehensive clinical skills assessment and cultural competency evaluation for every candidate.</w:t>
      </w:r>
    </w:p>
    <w:p>
      <w:pPr>
        <w:numPr>
          <w:ilvl w:val="0"/>
          <w:numId w:val="1001"/>
        </w:numPr>
        <w:pStyle w:val="Compact"/>
      </w:pPr>
      <w:r>
        <w:rPr>
          <w:bCs/>
          <w:b/>
        </w:rPr>
        <w:t xml:space="preserve">Compliance Assurance:</w:t>
      </w:r>
      <w:r>
        <w:t xml:space="preserve"> </w:t>
      </w:r>
      <w:r>
        <w:t xml:space="preserve">Full verification of licenses, certifications, and adherence to Uzbekistan healthcare regulations (including Article 19 of the National Health Code).</w:t>
      </w:r>
    </w:p>
    <w:p>
      <w:pPr>
        <w:numPr>
          <w:ilvl w:val="0"/>
          <w:numId w:val="1001"/>
        </w:numPr>
        <w:pStyle w:val="Compact"/>
      </w:pPr>
      <w:r>
        <w:rPr>
          <w:bCs/>
          <w:b/>
        </w:rPr>
        <w:t xml:space="preserve">Ongoing Support:</w:t>
      </w:r>
      <w:r>
        <w:t xml:space="preserve"> </w:t>
      </w:r>
      <w:r>
        <w:t xml:space="preserve">Dedicated account management for client hospitals and continuous professional development for placed nurses.</w:t>
      </w:r>
    </w:p>
    <w:p>
      <w:pPr>
        <w:pStyle w:val="FirstParagraph"/>
      </w:pPr>
      <w:r>
        <w:t xml:space="preserve">This year's Sales Report indicates a 32% increase in client acquisition within Uzbekistan Tashkent, with 14 new contracts signed with major institutions including Tashkent Central City Hospital, the Republican Clinical Hospital No. 1, and several private chain clinics. Total placements of qualified nurses reached 412 in Q1-Q3 2023, a 72% YoY growth. Notably, our average client retention rate for nursing staff is now at an industry-leading 89%, significantly higher than the national benchmark of 65%, directly attributed to our focus on cultural fit and continuous support within Tashkent's healthcare ecosystem.</w:t>
      </w:r>
    </w:p>
    <w:bookmarkEnd w:id="22"/>
    <w:bookmarkStart w:id="23" w:name="X5b1cbb7001b94f3c709700adaa46b9fb39a4c5b"/>
    <w:p>
      <w:pPr>
        <w:pStyle w:val="Heading2"/>
      </w:pPr>
      <w:r>
        <w:t xml:space="preserve">Client Success Stories: Impact in Uzbekistan Tashkent</w:t>
      </w:r>
    </w:p>
    <w:p>
      <w:pPr>
        <w:pStyle w:val="FirstParagraph"/>
      </w:pPr>
      <w:r>
        <w:t xml:space="preserve">The tangible value delivered through our nursing placement services is reflected in client testimonials. The "Tashkent City Health Network," a consortium of 8 municipal hospitals, reported a 40% reduction in patient wait times and a 27% improvement in nurse-to-patient ratios within six months of integrating MedStaff Solutions' nurse placements. A key quote from Dr. Alimov, Chief Medical Officer at Tashkent Central City Hospital: "The</w:t>
      </w:r>
      <w:r>
        <w:t xml:space="preserve"> </w:t>
      </w:r>
      <w:r>
        <w:rPr>
          <w:bCs/>
          <w:b/>
        </w:rPr>
        <w:t xml:space="preserve">Nurse</w:t>
      </w:r>
      <w:r>
        <w:t xml:space="preserve"> </w:t>
      </w:r>
      <w:r>
        <w:t xml:space="preserve">professionals supplied by MedStaff Solutions aren't just staff; they are integral to our ability to meet the healthcare demands of Uzbekistan Tashkent's growing population. Their training aligns perfectly with our protocols."</w:t>
      </w:r>
    </w:p>
    <w:p>
      <w:pPr>
        <w:pStyle w:val="BodyText"/>
      </w:pPr>
      <w:r>
        <w:t xml:space="preserve">Another pivotal success involves a new private oncology center in Tashkent’s Chilanzar District. They required specialized oncology nurses urgently for their opening in Q2 2023. MedStaff Solutions delivered 15 certified professionals within 45 days – exceeding the client's timeline by two weeks – enabling the center to launch on schedule and serve over 1,800 patients in its first quarter of operation. This placement was a direct result of our deep understanding of Uzbekistan Tashkent’s specific healthcare needs and regulatory environment.</w:t>
      </w:r>
    </w:p>
    <w:bookmarkEnd w:id="23"/>
    <w:bookmarkStart w:id="24" w:name="X6ab413af70120048caf614a3dcfbbe6ed111a02"/>
    <w:p>
      <w:pPr>
        <w:pStyle w:val="Heading2"/>
      </w:pPr>
      <w:r>
        <w:t xml:space="preserve">Challenges &amp; Strategic Response: Navigating the Uzbekistan Healthcare Landscape</w:t>
      </w:r>
    </w:p>
    <w:p>
      <w:pPr>
        <w:pStyle w:val="FirstParagraph"/>
      </w:pPr>
      <w:r>
        <w:t xml:space="preserve">The Sales Report identifies two primary challenges in the Tashkent market:</w:t>
      </w:r>
    </w:p>
    <w:p>
      <w:pPr>
        <w:numPr>
          <w:ilvl w:val="0"/>
          <w:numId w:val="1002"/>
        </w:numPr>
        <w:pStyle w:val="Compact"/>
      </w:pPr>
      <w:r>
        <w:rPr>
          <w:bCs/>
          <w:b/>
        </w:rPr>
        <w:t xml:space="preserve">Skills Mismatch:</w:t>
      </w:r>
      <w:r>
        <w:t xml:space="preserve"> </w:t>
      </w:r>
      <w:r>
        <w:t xml:space="preserve">Many nursing graduates lack specific specialty training. Our response has been to launch the "Tashkent Nurse Excellence Program" (TNX), a 12-week certification module co-developed with Tashkent Medical University, focusing on high-demand areas like critical care and digital health record systems. This program has already certified 87 nurses in Uzbekistan Tashkent, directly addressing the skills gap and enhancing placement success rates.</w:t>
      </w:r>
    </w:p>
    <w:p>
      <w:pPr>
        <w:numPr>
          <w:ilvl w:val="0"/>
          <w:numId w:val="1002"/>
        </w:numPr>
        <w:pStyle w:val="Compact"/>
      </w:pPr>
      <w:r>
        <w:rPr>
          <w:bCs/>
          <w:b/>
        </w:rPr>
        <w:t xml:space="preserve">Competitive Landscape:</w:t>
      </w:r>
      <w:r>
        <w:t xml:space="preserve"> </w:t>
      </w:r>
      <w:r>
        <w:t xml:space="preserve">Rising demand has attracted new entrants. To differentiate, MedStaff Solutions invested heavily in a localized CRM system specifically for Uzbekistan healthcare compliance and a dedicated "Tashkent Market Intelligence Unit" providing real-time data on hospital staffing needs across the city.</w:t>
      </w:r>
    </w:p>
    <w:p>
      <w:pPr>
        <w:pStyle w:val="FirstParagraph"/>
      </w:pPr>
      <w:r>
        <w:t xml:space="preserve">This strategic investment is reflected in our sales pipeline: 68% of current prospects are seeking specialized nurses, a segment where we hold 71% market share within Tashkent according to our internal Q3 analysis.</w:t>
      </w:r>
    </w:p>
    <w:bookmarkEnd w:id="24"/>
    <w:bookmarkStart w:id="25" w:name="X2784142cc2078ba7c1f71d9bae522cad45bf168"/>
    <w:p>
      <w:pPr>
        <w:pStyle w:val="Heading2"/>
      </w:pPr>
      <w:r>
        <w:t xml:space="preserve">Future Outlook &amp; Strategic Sales Goals for Uzbekistan Tashkent</w:t>
      </w:r>
    </w:p>
    <w:p>
      <w:pPr>
        <w:pStyle w:val="FirstParagraph"/>
      </w:pPr>
      <w:r>
        <w:t xml:space="preserve">Based on the trajectory documented in this Sales Report, MedStaff Solutions projects a minimum 35% growth in nurse placement volumes within Uzbekistan Tashkent by Q4 2024. Our strategic roadmap focuses on three pillars:</w:t>
      </w:r>
    </w:p>
    <w:p>
      <w:pPr>
        <w:numPr>
          <w:ilvl w:val="0"/>
          <w:numId w:val="1003"/>
        </w:numPr>
        <w:pStyle w:val="Compact"/>
      </w:pPr>
      <w:r>
        <w:rPr>
          <w:bCs/>
          <w:b/>
        </w:rPr>
        <w:t xml:space="preserve">Deepening Tashkent Partnerships:</w:t>
      </w:r>
      <w:r>
        <w:t xml:space="preserve"> </w:t>
      </w:r>
      <w:r>
        <w:t xml:space="preserve">Expanding our network to include all 15 district hospitals and key private clinics across the capital city.</w:t>
      </w:r>
    </w:p>
    <w:p>
      <w:pPr>
        <w:numPr>
          <w:ilvl w:val="0"/>
          <w:numId w:val="1003"/>
        </w:numPr>
        <w:pStyle w:val="Compact"/>
      </w:pPr>
      <w:r>
        <w:rPr>
          <w:bCs/>
          <w:b/>
        </w:rPr>
        <w:t xml:space="preserve">Technology Integration:</w:t>
      </w:r>
      <w:r>
        <w:t xml:space="preserve"> </w:t>
      </w:r>
      <w:r>
        <w:t xml:space="preserve">Launching a mobile app for nurses in Uzbekistan Tashkent for scheduling, skill updates, and direct communication with healthcare facilities.</w:t>
      </w:r>
    </w:p>
    <w:p>
      <w:pPr>
        <w:numPr>
          <w:ilvl w:val="0"/>
          <w:numId w:val="1003"/>
        </w:numPr>
        <w:pStyle w:val="Compact"/>
      </w:pPr>
      <w:r>
        <w:rPr>
          <w:bCs/>
          <w:b/>
        </w:rPr>
        <w:t xml:space="preserve">Sustainability Initiative:</w:t>
      </w:r>
      <w:r>
        <w:t xml:space="preserve"> </w:t>
      </w:r>
      <w:r>
        <w:t xml:space="preserve">Partnering with the Ministry of Health to develop a "Tashkent Nurse Residency Program" targeting 200 new graduates annually by 2025, ensuring long-term workforce stability in Uzbekistan Tashkent.</w:t>
      </w:r>
    </w:p>
    <w:p>
      <w:pPr>
        <w:pStyle w:val="FirstParagraph"/>
      </w:pPr>
      <w:r>
        <w:t xml:space="preserve">This proactive approach directly supports national healthcare goals and positions MedStaff Solutions as the indispensable partner for quality nursing workforce management in Uzbekistan Tashkent. Our sales strategy is unequivocally centered on the ethical deployment of highly skilled</w:t>
      </w:r>
      <w:r>
        <w:t xml:space="preserve"> </w:t>
      </w:r>
      <w:r>
        <w:rPr>
          <w:bCs/>
          <w:b/>
        </w:rPr>
        <w:t xml:space="preserve">Nurse</w:t>
      </w:r>
      <w:r>
        <w:t xml:space="preserve"> </w:t>
      </w:r>
      <w:r>
        <w:t xml:space="preserve">professionals, not on transactional "sales," ensuring every placement delivers measurable value to patient care and hospital operations.</w:t>
      </w:r>
    </w:p>
    <w:bookmarkEnd w:id="25"/>
    <w:bookmarkStart w:id="26" w:name="conclusion"/>
    <w:p>
      <w:pPr>
        <w:pStyle w:val="Heading2"/>
      </w:pPr>
      <w:r>
        <w:t xml:space="preserve">Conclusion</w:t>
      </w:r>
    </w:p>
    <w:p>
      <w:pPr>
        <w:pStyle w:val="FirstParagraph"/>
      </w:pPr>
      <w:r>
        <w:t xml:space="preserve">This Sales Report underscores a clear market imperative: Tashkent, as the heart of Uzbekistan's healthcare system, requires scalable, high-quality nursing talent. MedStaff Solutions has successfully met this need through an ethical, data-driven approach focused entirely on the placement and development of certified Nurse professionals within the specific context of Uzbekistan Tashkent. The sustained growth in our client base and placements – all achieved while strictly adhering to Uzbekistan's healthcare regulations – validates our model. As we move into 2024, our commitment remains unwavering: to be the premier provider of Nursing Workforce Solutions for every major healthcare institution across Uzbekistan Tashkent, directly contributing to a healthier population and a more resilient national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Workforce Sales Report: Tashkent, Uzbekistan</dc:title>
  <dc:creator/>
  <dc:language>en</dc:language>
  <cp:keywords/>
  <dcterms:created xsi:type="dcterms:W3CDTF">2026-07-23T22:48:53Z</dcterms:created>
  <dcterms:modified xsi:type="dcterms:W3CDTF">2026-07-23T22:48:53Z</dcterms:modified>
</cp:coreProperties>
</file>

<file path=docProps/custom.xml><?xml version="1.0" encoding="utf-8"?>
<Properties xmlns="http://schemas.openxmlformats.org/officeDocument/2006/custom-properties" xmlns:vt="http://schemas.openxmlformats.org/officeDocument/2006/docPropsVTypes"/>
</file>