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Afghanistan</w:t>
      </w:r>
      <w:r>
        <w:t xml:space="preserve"> </w:t>
      </w:r>
      <w:r>
        <w:t xml:space="preserve">Kabul</w:t>
      </w:r>
    </w:p>
    <w:bookmarkStart w:id="27" w:name="Xb2a0e856fb3971bc85bb33f434db983f72f41d8"/>
    <w:p>
      <w:pPr>
        <w:pStyle w:val="Heading1"/>
      </w:pPr>
      <w:r>
        <w:t xml:space="preserve">Sales Report: Occupational Therapist Services Deployment in Kabul, Afghanistan</w:t>
      </w:r>
    </w:p>
    <w:bookmarkStart w:id="20" w:name="executive-summary"/>
    <w:p>
      <w:pPr>
        <w:pStyle w:val="Heading2"/>
      </w:pPr>
      <w:r>
        <w:t xml:space="preserve">Executive Summary</w:t>
      </w:r>
    </w:p>
    <w:p>
      <w:pPr>
        <w:pStyle w:val="FirstParagraph"/>
      </w:pPr>
      <w:r>
        <w:t xml:space="preserve">This sales report details the strategic deployment and market penetration of Occupational Therapy (OT) services within the critical healthcare landscape of Kabul, Afghanistan. Despite significant challenges, our organization has successfully positioned Occupational Therapists as essential service providers for a population grappling with high rates of trauma, disability, and limited rehabilitation infrastructure. This report outlines client acquisition metrics, community impact data, operational challenges specific to Afghanistan Kabul context, and strategic recommendations for sustainable growth in this underserved market.</w:t>
      </w:r>
    </w:p>
    <w:bookmarkEnd w:id="20"/>
    <w:bookmarkStart w:id="21" w:name="Xeea892151ae001e7d03679ebb494a5ab0c4ce2d"/>
    <w:p>
      <w:pPr>
        <w:pStyle w:val="Heading2"/>
      </w:pPr>
      <w:r>
        <w:t xml:space="preserve">Market Need Analysis: Why Occupational Therapy in Kabul?</w:t>
      </w:r>
    </w:p>
    <w:p>
      <w:pPr>
        <w:pStyle w:val="FirstParagraph"/>
      </w:pPr>
      <w:r>
        <w:t xml:space="preserve">Afghanistan faces a profound disability crisis directly linked to decades of conflict. According to the World Health Organization (WHO), over 5 million Afghans live with disabilities, with Kabul bearing a disproportionate share due to its status as the capital city and primary center for medical care. Traumatic injuries from landmines, explosions, and road accidents are pervasive, creating an urgent need for rehabilitation services. The current system lacks specialized Occupational Therapists—only an estimated 20-30 certified OTs operate nationwide, with a negligible number in Kabul itself. This scarcity represents a massive unmet market opportunity directly addressable through targeted OT service deployment.</w:t>
      </w:r>
    </w:p>
    <w:p>
      <w:pPr>
        <w:pStyle w:val="BodyText"/>
      </w:pPr>
      <w:r>
        <w:t xml:space="preserve">Occupational Therapists are uniquely positioned to address Kabul's specific challenges. Unlike traditional physical therapy focused solely on movement, Occupational Therapists specialize in enabling individuals to perform meaningful daily activities (occupations) despite physical or cognitive limitations. For Kabul residents—many displaced, living with amputations from conflict, or recovering from neurological trauma—this means regaining independence in essential tasks like cooking, childcare, vocational skills training, and community participation. This client-centric focus is a key differentiator driving demand for Occupational Therapist services in Afghanistan.</w:t>
      </w:r>
    </w:p>
    <w:bookmarkEnd w:id="21"/>
    <w:bookmarkStart w:id="22" w:name="Xa1e65e98daab7657627732412b7d3f19194cc39"/>
    <w:p>
      <w:pPr>
        <w:pStyle w:val="Heading2"/>
      </w:pPr>
      <w:r>
        <w:t xml:space="preserve">Service Deployment &amp; Client Acquisition (Q1 2024)</w:t>
      </w:r>
    </w:p>
    <w:p>
      <w:pPr>
        <w:pStyle w:val="FirstParagraph"/>
      </w:pPr>
      <w:r>
        <w:t xml:space="preserve">Our strategic rollout of Occupational Therapist services across Kabul commenced in January 2024, prioritizing partnerships with established NGOs and public health clinics. Key initiatives include:</w:t>
      </w:r>
    </w:p>
    <w:p>
      <w:pPr>
        <w:numPr>
          <w:ilvl w:val="0"/>
          <w:numId w:val="1001"/>
        </w:numPr>
        <w:pStyle w:val="Compact"/>
      </w:pPr>
      <w:r>
        <w:rPr>
          <w:bCs/>
          <w:b/>
        </w:rPr>
        <w:t xml:space="preserve">Mobile OT Clinics:</w:t>
      </w:r>
      <w:r>
        <w:t xml:space="preserve"> </w:t>
      </w:r>
      <w:r>
        <w:t xml:space="preserve">Deploying two teams of certified Occupational Therapists (including Afghan women therapists where culturally appropriate) to reach underserved districts like Dasht-e-Barchi and Karte Seh, serving 127 new clients in the first quarter.</w:t>
      </w:r>
    </w:p>
    <w:p>
      <w:pPr>
        <w:numPr>
          <w:ilvl w:val="0"/>
          <w:numId w:val="1001"/>
        </w:numPr>
        <w:pStyle w:val="Compact"/>
      </w:pPr>
      <w:r>
        <w:rPr>
          <w:bCs/>
          <w:b/>
        </w:rPr>
        <w:t xml:space="preserve">Vocational Rehabilitation Programs:</w:t>
      </w:r>
      <w:r>
        <w:t xml:space="preserve"> </w:t>
      </w:r>
      <w:r>
        <w:t xml:space="preserve">Partnering with Kabul-based vocational training centers to integrate OT assessments into skill development for amputees and trauma survivors, resulting in a 40% increase in program retention rates among participants.</w:t>
      </w:r>
    </w:p>
    <w:p>
      <w:pPr>
        <w:numPr>
          <w:ilvl w:val="0"/>
          <w:numId w:val="1001"/>
        </w:numPr>
        <w:pStyle w:val="Compact"/>
      </w:pPr>
      <w:r>
        <w:rPr>
          <w:bCs/>
          <w:b/>
        </w:rPr>
        <w:t xml:space="preserve">Community Health Worker Integration:</w:t>
      </w:r>
      <w:r>
        <w:t xml:space="preserve"> </w:t>
      </w:r>
      <w:r>
        <w:t xml:space="preserve">Training 15 community health workers across Kabul to identify potential OT clients and refer them through our network, generating 65% of new referrals.</w:t>
      </w:r>
    </w:p>
    <w:bookmarkEnd w:id="22"/>
    <w:bookmarkStart w:id="23" w:name="Xf8b128493e5afd22ce496390e594c1b3ce8e6ee"/>
    <w:p>
      <w:pPr>
        <w:pStyle w:val="Heading2"/>
      </w:pPr>
      <w:r>
        <w:t xml:space="preserve">Sales Metrics: Demonstrating Demand in Afghanistan Kabul</w:t>
      </w:r>
    </w:p>
    <w:p>
      <w:pPr>
        <w:pStyle w:val="FirstParagraph"/>
      </w:pPr>
      <w:r>
        <w:t xml:space="preserve">The sales performance of Occupational Therapist services in Kabul is measured not by traditional revenue, but by client uptake and program impact—critical indicators for NGO funding sustainability. Key metrics include:</w:t>
      </w:r>
    </w:p>
    <w:p>
      <w:pPr>
        <w:pStyle w:val="BodyText"/>
      </w:pPr>
      <w:r>
        <w:t xml:space="preserve">Key Performance Indicator</w:t>
      </w:r>
    </w:p>
    <w:p>
      <w:pPr>
        <w:pStyle w:val="BodyText"/>
      </w:pPr>
      <w:r>
        <w:t xml:space="preserve">Q1 2024 Result</w:t>
      </w:r>
    </w:p>
    <w:p>
      <w:pPr>
        <w:pStyle w:val="BodyText"/>
      </w:pPr>
      <w:r>
        <w:t xml:space="preserve">Target</w:t>
      </w:r>
    </w:p>
    <w:p>
      <w:pPr>
        <w:pStyle w:val="BodyText"/>
      </w:pPr>
      <w:r>
        <w:t xml:space="preserve">New Client Acquisitions (OT)</w:t>
      </w:r>
    </w:p>
    <w:p>
      <w:pPr>
        <w:pStyle w:val="BodyText"/>
      </w:pPr>
      <w:r>
        <w:t xml:space="preserve">127</w:t>
      </w:r>
    </w:p>
    <w:p>
      <w:pPr>
        <w:pStyle w:val="BodyText"/>
      </w:pPr>
      <w:r>
        <w:t xml:space="preserve">100</w:t>
      </w:r>
    </w:p>
    <w:p>
      <w:pPr>
        <w:pStyle w:val="BodyText"/>
      </w:pPr>
      <w:r>
        <w:t xml:space="preserve">Vocational Program Integration Rate</w:t>
      </w:r>
    </w:p>
    <w:p>
      <w:pPr>
        <w:pStyle w:val="BodyText"/>
      </w:pPr>
      <w:r>
        <w:t xml:space="preserve">40%N/A (New Initiative)</w:t>
      </w:r>
    </w:p>
    <w:p>
      <w:pPr>
        <w:pStyle w:val="BodyText"/>
      </w:pPr>
      <w:r>
        <w:t xml:space="preserve">Client Retention Rate (6+ sessions)</w:t>
      </w:r>
    </w:p>
    <w:p>
      <w:pPr>
        <w:pStyle w:val="BodyText"/>
      </w:pPr>
      <w:r>
        <w:t xml:space="preserve">78%70%</w:t>
      </w:r>
    </w:p>
    <w:p>
      <w:pPr>
        <w:pStyle w:val="BodyText"/>
      </w:pPr>
      <w:r>
        <w:t xml:space="preserve">Cultural Acceptance Rate (Women Clients)</w:t>
      </w:r>
    </w:p>
    <w:p>
      <w:pPr>
        <w:pStyle w:val="BodyText"/>
      </w:pPr>
      <w:r>
        <w:t xml:space="preserve">65% (+25% from baseline)N/A</w:t>
      </w:r>
    </w:p>
    <w:p>
      <w:pPr>
        <w:pStyle w:val="BodyText"/>
      </w:pPr>
      <w:r>
        <w:t xml:space="preserve">The 127 new clients acquired in Kabul during Q1 represent a 300% increase over our initial market assessment, confirming strong unmet demand. The high retention rate (78%) is particularly significant in Afghanistan's volatile context, indicating that Occupational Therapist services are perceived as genuinely valuable and culturally adaptable. Notably, the 65% acceptance rate among women clients demonstrates progress in overcoming cultural barriers—often a major hurdle for healthcare services in Kabul.</w:t>
      </w:r>
    </w:p>
    <w:bookmarkEnd w:id="23"/>
    <w:bookmarkStart w:id="24" w:name="challenges-specific-to-afghanistan-kabul"/>
    <w:p>
      <w:pPr>
        <w:pStyle w:val="Heading2"/>
      </w:pPr>
      <w:r>
        <w:t xml:space="preserve">Challenges Specific to Afghanistan Kabul</w:t>
      </w:r>
    </w:p>
    <w:p>
      <w:pPr>
        <w:pStyle w:val="FirstParagraph"/>
      </w:pPr>
      <w:r>
        <w:t xml:space="preserve">Deploying Occupational Therapist services in Kabul requires navigating complex operational realities:</w:t>
      </w:r>
    </w:p>
    <w:p>
      <w:pPr>
        <w:numPr>
          <w:ilvl w:val="0"/>
          <w:numId w:val="1002"/>
        </w:numPr>
        <w:pStyle w:val="Compact"/>
      </w:pPr>
      <w:r>
        <w:rPr>
          <w:bCs/>
          <w:b/>
        </w:rPr>
        <w:t xml:space="preserve">Security Constraints:</w:t>
      </w:r>
      <w:r>
        <w:t xml:space="preserve"> </w:t>
      </w:r>
      <w:r>
        <w:t xml:space="preserve">Movement restrictions and safety concerns limit clinic access, necessitating mobile services and careful scheduling. This impacts the volume of sessions possible per OT.</w:t>
      </w:r>
    </w:p>
    <w:p>
      <w:pPr>
        <w:numPr>
          <w:ilvl w:val="0"/>
          <w:numId w:val="1002"/>
        </w:numPr>
        <w:pStyle w:val="Compact"/>
      </w:pPr>
      <w:r>
        <w:rPr>
          <w:bCs/>
          <w:b/>
        </w:rPr>
        <w:t xml:space="preserve">Cultural Sensitivity:</w:t>
      </w:r>
      <w:r>
        <w:t xml:space="preserve"> </w:t>
      </w:r>
      <w:r>
        <w:t xml:space="preserve">Gender norms require female Occupational Therapists for women clients; recruiting and retaining qualified Afghan female OTs remains challenging due to limited local training pipelines.</w:t>
      </w:r>
    </w:p>
    <w:p>
      <w:pPr>
        <w:numPr>
          <w:ilvl w:val="0"/>
          <w:numId w:val="1002"/>
        </w:numPr>
        <w:pStyle w:val="Compact"/>
      </w:pPr>
      <w:r>
        <w:rPr>
          <w:bCs/>
          <w:b/>
        </w:rPr>
        <w:t xml:space="preserve">Infrastructure Gaps:</w:t>
      </w:r>
      <w:r>
        <w:t xml:space="preserve"> </w:t>
      </w:r>
      <w:r>
        <w:t xml:space="preserve">Lack of accessible therapy equipment (e.g., adaptive splints, mobility aids) forces creative problem-solving using locally available materials, increasing service complexity.</w:t>
      </w:r>
    </w:p>
    <w:p>
      <w:pPr>
        <w:numPr>
          <w:ilvl w:val="0"/>
          <w:numId w:val="1002"/>
        </w:numPr>
        <w:pStyle w:val="Compact"/>
      </w:pPr>
      <w:r>
        <w:rPr>
          <w:bCs/>
          <w:b/>
        </w:rPr>
        <w:t xml:space="preserve">Stakeholder Alignment:</w:t>
      </w:r>
      <w:r>
        <w:t xml:space="preserve"> </w:t>
      </w:r>
      <w:r>
        <w:t xml:space="preserve">Coordinating with diverse Afghan government health departments and NGOs requires significant relationship-building time.</w:t>
      </w:r>
    </w:p>
    <w:bookmarkEnd w:id="24"/>
    <w:bookmarkStart w:id="25" w:name="strategic-recommendations-for-growth"/>
    <w:p>
      <w:pPr>
        <w:pStyle w:val="Heading2"/>
      </w:pPr>
      <w:r>
        <w:t xml:space="preserve">Strategic Recommendations for Growth</w:t>
      </w:r>
    </w:p>
    <w:p>
      <w:pPr>
        <w:pStyle w:val="FirstParagraph"/>
      </w:pPr>
      <w:r>
        <w:t xml:space="preserve">To scale Occupational Therapist services sustainably in Afghanistan Kabul, we recommend the following actions:</w:t>
      </w:r>
    </w:p>
    <w:p>
      <w:pPr>
        <w:numPr>
          <w:ilvl w:val="0"/>
          <w:numId w:val="1003"/>
        </w:numPr>
        <w:pStyle w:val="Compact"/>
      </w:pPr>
      <w:r>
        <w:rPr>
          <w:bCs/>
          <w:b/>
        </w:rPr>
        <w:t xml:space="preserve">Local Capacity Building:</w:t>
      </w:r>
      <w:r>
        <w:t xml:space="preserve"> </w:t>
      </w:r>
      <w:r>
        <w:t xml:space="preserve">Partner with Kabul University to establish a certified OT training program. This addresses the core scarcity of therapists and ensures culturally competent service delivery long-term.</w:t>
      </w:r>
    </w:p>
    <w:p>
      <w:pPr>
        <w:numPr>
          <w:ilvl w:val="0"/>
          <w:numId w:val="1003"/>
        </w:numPr>
        <w:pStyle w:val="Compact"/>
      </w:pPr>
      <w:r>
        <w:rPr>
          <w:bCs/>
          <w:b/>
        </w:rPr>
        <w:t xml:space="preserve">Mobile Unit Expansion:</w:t>
      </w:r>
      <w:r>
        <w:t xml:space="preserve"> </w:t>
      </w:r>
      <w:r>
        <w:t xml:space="preserve">Secure funding for a third mobile OT unit targeting rural districts surrounding Kabul, capturing patients currently unable to access services in the city.</w:t>
      </w:r>
    </w:p>
    <w:p>
      <w:pPr>
        <w:numPr>
          <w:ilvl w:val="0"/>
          <w:numId w:val="1003"/>
        </w:numPr>
        <w:pStyle w:val="Compact"/>
      </w:pPr>
      <w:r>
        <w:rPr>
          <w:bCs/>
          <w:b/>
        </w:rPr>
        <w:t xml:space="preserve">Digital Tool Integration:</w:t>
      </w:r>
      <w:r>
        <w:t xml:space="preserve"> </w:t>
      </w:r>
      <w:r>
        <w:t xml:space="preserve">Implement simple SMS-based appointment reminders and symptom tracking for clients with low literacy or limited phone access—addressing logistical barriers unique to Kabul's environment.</w:t>
      </w:r>
    </w:p>
    <w:p>
      <w:pPr>
        <w:numPr>
          <w:ilvl w:val="0"/>
          <w:numId w:val="1003"/>
        </w:numPr>
        <w:pStyle w:val="Compact"/>
      </w:pPr>
      <w:r>
        <w:rPr>
          <w:bCs/>
          <w:b/>
        </w:rPr>
        <w:t xml:space="preserve">Gender-Inclusive Hiring:</w:t>
      </w:r>
      <w:r>
        <w:t xml:space="preserve"> </w:t>
      </w:r>
      <w:r>
        <w:t xml:space="preserve">Allocate 70% of new OT positions to Afghan women, accelerating community trust and service utilization among female populations.</w:t>
      </w:r>
    </w:p>
    <w:bookmarkEnd w:id="25"/>
    <w:bookmarkStart w:id="26" w:name="X3b475e3ed51c5d0901cad02d870b3a7a3127c6b"/>
    <w:p>
      <w:pPr>
        <w:pStyle w:val="Heading2"/>
      </w:pPr>
      <w:r>
        <w:t xml:space="preserve">Conclusion: The Imperative for Occupational Therapists in Afghanistan</w:t>
      </w:r>
    </w:p>
    <w:p>
      <w:pPr>
        <w:pStyle w:val="FirstParagraph"/>
      </w:pPr>
      <w:r>
        <w:t xml:space="preserve">The market data from Kabul unequivocally demonstrates that Occupational Therapist services are not merely beneficial but essential for rehabilitation in Afghanistan. With over 10,000 new individuals requiring ongoing therapy annually due to conflict-related injuries, the demand far exceeds current capacity. This sales report confirms that community acceptance is high when services are delivered with cultural competence and a focus on enabling daily life—precisely the mission of an Occupational Therapist.</w:t>
      </w:r>
    </w:p>
    <w:p>
      <w:pPr>
        <w:pStyle w:val="BodyText"/>
      </w:pPr>
      <w:r>
        <w:t xml:space="preserve">Investing in Occupational Therapy deployment in Kabul represents both a humanitarian imperative and a strategic opportunity to build resilient, self-sustaining healthcare capacity. The 127 clients served in Q1 are not just numbers; they represent individuals regaining independence, contributing to their families, and participating actively within Afghanistan Kabul’s rebuilding society. Our continued success hinges on scaling this model with local partnerships and tailored service design—proving that Occupational Therapists are a vital, market-ready solution for Afghanistan's rehabilitation crisis.</w:t>
      </w:r>
    </w:p>
    <w:p>
      <w:pPr>
        <w:pStyle w:val="BodyText"/>
      </w:pPr>
      <w:r>
        <w:rPr>
          <w:bCs/>
          <w:b/>
        </w:rPr>
        <w:t xml:space="preserve">Report Prepared For:</w:t>
      </w:r>
      <w:r>
        <w:t xml:space="preserve"> </w:t>
      </w:r>
      <w:r>
        <w:t xml:space="preserve">Global Health Initiatives Board of Directors</w:t>
      </w:r>
      <w:r>
        <w:br/>
      </w:r>
      <w:r>
        <w:rPr>
          <w:bCs/>
          <w:b/>
        </w:rPr>
        <w:t xml:space="preserve">Prepared By:</w:t>
      </w:r>
      <w:r>
        <w:t xml:space="preserve"> </w:t>
      </w:r>
      <w:r>
        <w:t xml:space="preserve">Kabul Rehabilitation Services Division</w:t>
      </w:r>
      <w:r>
        <w:br/>
      </w:r>
      <w:r>
        <w:rPr>
          <w:bCs/>
          <w:b/>
        </w:rPr>
        <w:t xml:space="preserve">Date:</w:t>
      </w:r>
      <w:r>
        <w:t xml:space="preserve"> </w:t>
      </w:r>
      <w:r>
        <w:t xml:space="preserve">April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Afghanistan Kabul</dc:title>
  <dc:creator/>
  <dc:language>en</dc:language>
  <cp:keywords/>
  <dcterms:created xsi:type="dcterms:W3CDTF">2026-07-23T11:50:16Z</dcterms:created>
  <dcterms:modified xsi:type="dcterms:W3CDTF">2026-07-23T11:50:16Z</dcterms:modified>
</cp:coreProperties>
</file>

<file path=docProps/custom.xml><?xml version="1.0" encoding="utf-8"?>
<Properties xmlns="http://schemas.openxmlformats.org/officeDocument/2006/custom-properties" xmlns:vt="http://schemas.openxmlformats.org/officeDocument/2006/docPropsVTypes"/>
</file>