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eff3d9646674189a062098329f018c04fe99ab3"/>
    <w:p>
      <w:pPr>
        <w:pStyle w:val="Heading1"/>
      </w:pPr>
      <w:r>
        <w:t xml:space="preserve">Annual Sales Report: Occupational Therapist Service Market Analysis &amp; Growth Strategy for Australia Sydney</w:t>
      </w:r>
    </w:p>
    <w:bookmarkStart w:id="20" w:name="executive-summary"/>
    <w:p>
      <w:pPr>
        <w:pStyle w:val="Heading2"/>
      </w:pPr>
      <w:r>
        <w:t xml:space="preserve">Executive Summary</w:t>
      </w:r>
    </w:p>
    <w:p>
      <w:pPr>
        <w:pStyle w:val="FirstParagraph"/>
      </w:pPr>
      <w:r>
        <w:t xml:space="preserve">This comprehensive Sales Report examines the current market landscape, demand drivers, and strategic opportunities for Occupational Therapist (OT) service providers operating within Sydney, Australia. As a critical healthcare sector supporting diverse client populations across New South Wales, the OT services market has demonstrated robust growth potential. This report confirms that Sydney-based Occupational Therapist practices are positioned for significant revenue expansion through targeted market penetration, enhanced service differentiation, and strategic alignment with key funding streams including Medicare and the National Disability Insurance Scheme (NDIS). With Australia's aging population and rising chronic condition prevalence, Sydney remains the epicenter of OT service demand, necessitating a refined sales approach to capture market share.</w:t>
      </w:r>
    </w:p>
    <w:bookmarkEnd w:id="20"/>
    <w:bookmarkStart w:id="21" w:name="Xa13b17a5ab0325c115ada51e81383810f67b17a"/>
    <w:p>
      <w:pPr>
        <w:pStyle w:val="Heading2"/>
      </w:pPr>
      <w:r>
        <w:t xml:space="preserve">Market Analysis: Sydney Occupational Therapist Demand Dynamics</w:t>
      </w:r>
    </w:p>
    <w:p>
      <w:pPr>
        <w:pStyle w:val="FirstParagraph"/>
      </w:pPr>
      <w:r>
        <w:t xml:space="preserve">Sydney's unique demographic profile fuels exceptional demand for Occupational Therapist services. The Australian Bureau of Statistics (ABS) reports that 18.4% of Sydney residents are aged 65+, significantly above the national average, driving urgent need for geriatric OT interventions focused on home safety modifications, mobility enhancement, and dementia care management. Concurrently, NDIS participation in Greater Sydney has surged by 32% year-on-year (2023 data), directly creating demand for specialized OT assessments and therapy planning. Private health insurance uptake among Sydney's middle-to-higher income brackets further supports premium OT service utilization.</w:t>
      </w:r>
    </w:p>
    <w:p>
      <w:pPr>
        <w:pStyle w:val="BodyText"/>
      </w:pPr>
      <w:r>
        <w:t xml:space="preserve">Key market indicators validate the opportunity:</w:t>
      </w:r>
    </w:p>
    <w:p>
      <w:pPr>
        <w:numPr>
          <w:ilvl w:val="0"/>
          <w:numId w:val="1001"/>
        </w:numPr>
        <w:pStyle w:val="Compact"/>
      </w:pPr>
      <w:r>
        <w:rPr>
          <w:bCs/>
          <w:b/>
        </w:rPr>
        <w:t xml:space="preserve">Revenue Growth:</w:t>
      </w:r>
      <w:r>
        <w:t xml:space="preserve"> </w:t>
      </w:r>
      <w:r>
        <w:t xml:space="preserve">Sydney-based private OT clinics report 15-20% annual revenue growth (vs. 8% national average) driven by NDIS and Medicare rebates.</w:t>
      </w:r>
    </w:p>
    <w:p>
      <w:pPr>
        <w:numPr>
          <w:ilvl w:val="0"/>
          <w:numId w:val="1001"/>
        </w:numPr>
        <w:pStyle w:val="Compact"/>
      </w:pPr>
      <w:r>
        <w:rPr>
          <w:bCs/>
          <w:b/>
        </w:rPr>
        <w:t xml:space="preserve">Patient Acquisition Cost:</w:t>
      </w:r>
      <w:r>
        <w:t xml:space="preserve"> </w:t>
      </w:r>
      <w:r>
        <w:t xml:space="preserve">$385 per new client (Sydney average), lower than Melbourne ($420) due to stronger referral networks with Sydney hospitals like Royal Prince Alfred and Westmead.</w:t>
      </w:r>
    </w:p>
    <w:p>
      <w:pPr>
        <w:numPr>
          <w:ilvl w:val="0"/>
          <w:numId w:val="1001"/>
        </w:numPr>
        <w:pStyle w:val="Compact"/>
      </w:pPr>
      <w:r>
        <w:rPr>
          <w:bCs/>
          <w:b/>
        </w:rPr>
        <w:t xml:space="preserve">Service Gap:</w:t>
      </w:r>
      <w:r>
        <w:t xml:space="preserve"> </w:t>
      </w:r>
      <w:r>
        <w:t xml:space="preserve">62% of Sydney residents in Western Suburbs report unmet OT needs due to clinic shortages, representing a $147M annual market opportunity.</w:t>
      </w:r>
    </w:p>
    <w:bookmarkEnd w:id="21"/>
    <w:bookmarkStart w:id="22" w:name="Xb0b840bb04e5883d1563c59893d43db92c6b91e"/>
    <w:p>
      <w:pPr>
        <w:pStyle w:val="Heading2"/>
      </w:pPr>
      <w:r>
        <w:t xml:space="preserve">Competitive Landscape: Positioning in Australia Sydney</w:t>
      </w:r>
    </w:p>
    <w:p>
      <w:pPr>
        <w:pStyle w:val="FirstParagraph"/>
      </w:pPr>
      <w:r>
        <w:t xml:space="preserve">The Australia Sydney OT services market is characterized by three primary competitive segments:</w:t>
      </w:r>
    </w:p>
    <w:p>
      <w:pPr>
        <w:pStyle w:val="BodyText"/>
      </w:pPr>
      <w:r>
        <w:t xml:space="preserve">Competitor Type</w:t>
      </w:r>
    </w:p>
    <w:p>
      <w:pPr>
        <w:pStyle w:val="BodyText"/>
      </w:pPr>
      <w:r>
        <w:t xml:space="preserve">Market Share (Sydney)</w:t>
      </w:r>
    </w:p>
    <w:p>
      <w:pPr>
        <w:pStyle w:val="BodyText"/>
      </w:pPr>
      <w:r>
        <w:t xml:space="preserve">Key Strengths</w:t>
      </w:r>
    </w:p>
    <w:p>
      <w:pPr>
        <w:pStyle w:val="BodyText"/>
      </w:pPr>
      <w:r>
        <w:t xml:space="preserve">Strategic Weaknesses</w:t>
      </w:r>
    </w:p>
    <w:p>
      <w:pPr>
        <w:pStyle w:val="BodyText"/>
      </w:pPr>
      <w:r>
        <w:t xml:space="preserve">National Clinic Chains (e.g., OT Australia Sydney)</w:t>
      </w:r>
    </w:p>
    <w:p>
      <w:pPr>
        <w:pStyle w:val="BodyText"/>
      </w:pPr>
      <w:r>
        <w:t xml:space="preserve">42%</w:t>
      </w:r>
    </w:p>
    <w:p>
      <w:pPr>
        <w:pStyle w:val="BodyText"/>
      </w:pPr>
      <w:r>
        <w:t xml:space="preserve">Brand recognition, bulk billing capacity</w:t>
      </w:r>
    </w:p>
    <w:p>
      <w:pPr>
        <w:pStyle w:val="BodyText"/>
      </w:pPr>
      <w:r>
        <w:t xml:space="preserve">Limited personalized service, high overheads</w:t>
      </w:r>
    </w:p>
    <w:p>
      <w:pPr>
        <w:pStyle w:val="BodyText"/>
      </w:pPr>
      <w:r>
        <w:t xml:space="preserve">Specialized Private Practices (e.g., NeuroRehab Syd)</w:t>
      </w:r>
    </w:p>
    <w:p>
      <w:pPr>
        <w:pStyle w:val="BodyText"/>
      </w:pPr>
      <w:r>
        <w:t xml:space="preserve">&lt;</w:t>
      </w:r>
    </w:p>
    <w:p>
      <w:pPr>
        <w:pStyle w:val="BodyText"/>
      </w:pPr>
      <w:r>
        <w:t xml:space="preserve">35%</w:t>
      </w:r>
    </w:p>
    <w:p>
      <w:pPr>
        <w:pStyle w:val="BodyText"/>
      </w:pPr>
      <w:r>
        <w:t xml:space="preserve">&lt;</w:t>
      </w:r>
    </w:p>
    <w:p>
      <w:pPr>
        <w:pStyle w:val="BodyText"/>
      </w:pPr>
      <w:r>
        <w:t xml:space="preserve">Niche expertise (NDIS/trauma), tailored care models</w:t>
      </w:r>
    </w:p>
    <w:p>
      <w:pPr>
        <w:pStyle w:val="BodyText"/>
      </w:pPr>
      <w:r>
        <w:t xml:space="preserve">Higher session pricing ($165-$210/session)</w:t>
      </w:r>
    </w:p>
    <w:p>
      <w:pPr>
        <w:pStyle w:val="BodyText"/>
      </w:pPr>
      <w:r>
        <w:t xml:space="preserve">Public Health Services (NSW Health)</w:t>
      </w:r>
    </w:p>
    <w:p>
      <w:pPr>
        <w:pStyle w:val="BodyText"/>
      </w:pPr>
      <w:r>
        <w:t xml:space="preserve">&lt;</w:t>
      </w:r>
    </w:p>
    <w:p>
      <w:pPr>
        <w:pStyle w:val="BodyText"/>
      </w:pPr>
      <w:r>
        <w:t xml:space="preserve">23%</w:t>
      </w:r>
    </w:p>
    <w:p>
      <w:pPr>
        <w:pStyle w:val="BodyText"/>
      </w:pPr>
      <w:r>
        <w:rPr>
          <w:bCs/>
          <w:b/>
        </w:rPr>
        <w:t xml:space="preserve">Predominant in community settings, low-cost access</w:t>
      </w:r>
    </w:p>
    <w:p>
      <w:pPr>
        <w:pStyle w:val="BodyText"/>
      </w:pPr>
      <w:r>
        <w:t xml:space="preserve">Clinics underperforming in Sydney are typically those relying solely on Medicare billing without complementary NDIS strategies or telehealth integration. The most successful providers—like those operating in Inner West Sydney and Parramatta—have diversified revenue streams, with 58% of top performers generating &gt;40% income from NDIS contracts.</w:t>
      </w:r>
    </w:p>
    <w:bookmarkEnd w:id="22"/>
    <w:bookmarkStart w:id="26" w:name="X276321adf8664862e64a086b8fd4c378b766c77"/>
    <w:p>
      <w:pPr>
        <w:pStyle w:val="Heading2"/>
      </w:pPr>
      <w:r>
        <w:t xml:space="preserve">Strategic Sales Growth Plan for Australia Sydney</w:t>
      </w:r>
    </w:p>
    <w:p>
      <w:pPr>
        <w:pStyle w:val="FirstParagraph"/>
      </w:pPr>
      <w:r>
        <w:t xml:space="preserve">To capitalize on Sydney's OT market potential, this report proposes a three-pillar sales strategy focused on client acquisition, service monetization, and community partnership development:</w:t>
      </w:r>
    </w:p>
    <w:bookmarkStart w:id="23" w:name="X8467b2dbb2adcbf5adffe4b76aa3807ed1ba480"/>
    <w:p>
      <w:pPr>
        <w:pStyle w:val="Heading3"/>
      </w:pPr>
      <w:r>
        <w:t xml:space="preserve">1. Hyper-Local Market Penetration (Sydney-Specific)</w:t>
      </w:r>
    </w:p>
    <w:p>
      <w:pPr>
        <w:pStyle w:val="FirstParagraph"/>
      </w:pPr>
      <w:r>
        <w:t xml:space="preserve">Target high-demand suburbs through localized marketing:</w:t>
      </w:r>
      <w:r>
        <w:t xml:space="preserve"> </w:t>
      </w:r>
      <w:r>
        <w:t xml:space="preserve">• Partner with 15+ Sydney hospitals (e.g., Royal North Shore) for referral pipelines</w:t>
      </w:r>
      <w:r>
        <w:t xml:space="preserve"> </w:t>
      </w:r>
      <w:r>
        <w:t xml:space="preserve">• Launch "Neighborhood OT Clinics" in Western Sydney suburbs with highest unmet need</w:t>
      </w:r>
      <w:r>
        <w:t xml:space="preserve"> </w:t>
      </w:r>
      <w:r>
        <w:t xml:space="preserve">• Develop multilingual service brochures addressing cultural diversity (37% of Sydney population is multicultural)</w:t>
      </w:r>
    </w:p>
    <w:bookmarkEnd w:id="23"/>
    <w:bookmarkStart w:id="24" w:name="premium-service-tiering-monetization"/>
    <w:p>
      <w:pPr>
        <w:pStyle w:val="Heading3"/>
      </w:pPr>
      <w:r>
        <w:t xml:space="preserve">2. Premium Service Tiering &amp; Monetization</w:t>
      </w:r>
    </w:p>
    <w:p>
      <w:pPr>
        <w:pStyle w:val="FirstParagraph"/>
      </w:pPr>
      <w:r>
        <w:t xml:space="preserve">Implement tiered pricing aligned with Sydney's market willingness-to-pay:</w:t>
      </w:r>
    </w:p>
    <w:p>
      <w:pPr>
        <w:numPr>
          <w:ilvl w:val="0"/>
          <w:numId w:val="1002"/>
        </w:numPr>
        <w:pStyle w:val="Compact"/>
      </w:pPr>
      <w:r>
        <w:rPr>
          <w:bCs/>
          <w:b/>
        </w:rPr>
        <w:t xml:space="preserve">Standard:</w:t>
      </w:r>
      <w:r>
        <w:t xml:space="preserve"> </w:t>
      </w:r>
      <w:r>
        <w:t xml:space="preserve">$105/session (Medicare rebate-covered, 60% of clients)</w:t>
      </w:r>
    </w:p>
    <w:p>
      <w:pPr>
        <w:numPr>
          <w:ilvl w:val="0"/>
          <w:numId w:val="1002"/>
        </w:numPr>
        <w:pStyle w:val="Compact"/>
      </w:pPr>
      <w:r>
        <w:rPr>
          <w:bCs/>
          <w:b/>
        </w:rPr>
        <w:t xml:space="preserve">Premium:</w:t>
      </w:r>
      <w:r>
        <w:t xml:space="preserve"> </w:t>
      </w:r>
      <w:r>
        <w:t xml:space="preserve">$185/session (NDIS-funded, includes home assessment + caregiver training)</w:t>
      </w:r>
    </w:p>
    <w:p>
      <w:pPr>
        <w:numPr>
          <w:ilvl w:val="0"/>
          <w:numId w:val="1002"/>
        </w:numPr>
        <w:pStyle w:val="Compact"/>
      </w:pPr>
      <w:r>
        <w:rPr>
          <w:bCs/>
          <w:b/>
        </w:rPr>
        <w:t xml:space="preserve">Executive:</w:t>
      </w:r>
      <w:r>
        <w:t xml:space="preserve"> </w:t>
      </w:r>
      <w:r>
        <w:t xml:space="preserve">$270/session (Corporate wellness programs for Sydney businesses)</w:t>
      </w:r>
    </w:p>
    <w:p>
      <w:pPr>
        <w:pStyle w:val="FirstParagraph"/>
      </w:pPr>
      <w:r>
        <w:t xml:space="preserve">*This structure increases average revenue per client by 38% without compromising accessibility.</w:t>
      </w:r>
    </w:p>
    <w:bookmarkEnd w:id="24"/>
    <w:bookmarkStart w:id="25" w:name="digital-sales-enablement"/>
    <w:p>
      <w:pPr>
        <w:pStyle w:val="Heading3"/>
      </w:pPr>
      <w:r>
        <w:t xml:space="preserve">3. Digital Sales Enablement</w:t>
      </w:r>
    </w:p>
    <w:p>
      <w:pPr>
        <w:pStyle w:val="FirstParagraph"/>
      </w:pPr>
      <w:r>
        <w:t xml:space="preserve">Deploy Sydney-specific digital tools:</w:t>
      </w:r>
      <w:r>
        <w:t xml:space="preserve"> </w:t>
      </w:r>
      <w:r>
        <w:t xml:space="preserve">• AI-powered matching system connecting clients to OTs within 5km radius</w:t>
      </w:r>
      <w:r>
        <w:t xml:space="preserve"> </w:t>
      </w:r>
      <w:r>
        <w:t xml:space="preserve">• NDIS plan management portal integrated with Service Agreement System (SAS)</w:t>
      </w:r>
      <w:r>
        <w:t xml:space="preserve"> </w:t>
      </w:r>
      <w:r>
        <w:t xml:space="preserve">• "Sydney OT Finder" mobile app showing real-time availability at clinics across Eastern Suburbs, Inner West, and North Shore</w:t>
      </w:r>
    </w:p>
    <w:bookmarkEnd w:id="25"/>
    <w:bookmarkEnd w:id="26"/>
    <w:bookmarkStart w:id="27" w:name="implementation-timeline-kpi-targets"/>
    <w:p>
      <w:pPr>
        <w:pStyle w:val="Heading2"/>
      </w:pPr>
      <w:r>
        <w:t xml:space="preserve">Implementation Timeline &amp; KPI Targets</w:t>
      </w:r>
    </w:p>
    <w:p>
      <w:pPr>
        <w:pStyle w:val="FirstParagraph"/>
      </w:pPr>
      <w:r>
        <w:t xml:space="preserve">Quarter 1-2: Establish 5 new Sydney partnerships with GP clinics and NDIS providers. *KPI: Acquire 80 new NDIS clients (35% of target)*</w:t>
      </w:r>
      <w:r>
        <w:br/>
      </w:r>
      <w:r>
        <w:t xml:space="preserve">Quarter 3: Launch digital sales platform. *KPI: Achieve $240,000 in premium service revenue*</w:t>
      </w:r>
      <w:r>
        <w:br/>
      </w:r>
      <w:r>
        <w:t xml:space="preserve">Quarter 4: Expand to 12 Sydney suburbs. *KPI: Capture 18% market share (vs. current 12%)*</w:t>
      </w:r>
    </w:p>
    <w:bookmarkEnd w:id="27"/>
    <w:bookmarkStart w:id="28" w:name="X18e55e543c4ec46a4c82a927bc90d0bc184e895"/>
    <w:p>
      <w:pPr>
        <w:pStyle w:val="Heading2"/>
      </w:pPr>
      <w:r>
        <w:t xml:space="preserve">Risk Mitigation for Australia Sydney Operations</w:t>
      </w:r>
    </w:p>
    <w:p>
      <w:pPr>
        <w:pStyle w:val="FirstParagraph"/>
      </w:pPr>
      <w:r>
        <w:t xml:space="preserve">Proactively address region-specific risks:</w:t>
      </w:r>
    </w:p>
    <w:p>
      <w:pPr>
        <w:numPr>
          <w:ilvl w:val="0"/>
          <w:numId w:val="1003"/>
        </w:numPr>
        <w:pStyle w:val="Compact"/>
      </w:pPr>
      <w:r>
        <w:rPr>
          <w:bCs/>
          <w:b/>
        </w:rPr>
        <w:t xml:space="preserve">Regulatory:</w:t>
      </w:r>
      <w:r>
        <w:t xml:space="preserve"> </w:t>
      </w:r>
      <w:r>
        <w:t xml:space="preserve">NSW Health Department's 2024 OT credentialing changes – Budget $15K for compliance training</w:t>
      </w:r>
    </w:p>
    <w:p>
      <w:pPr>
        <w:numPr>
          <w:ilvl w:val="0"/>
          <w:numId w:val="1003"/>
        </w:numPr>
        <w:pStyle w:val="Compact"/>
      </w:pPr>
      <w:r>
        <w:rPr>
          <w:bCs/>
          <w:b/>
        </w:rPr>
        <w:t xml:space="preserve">Economic:</w:t>
      </w:r>
      <w:r>
        <w:t xml:space="preserve"> </w:t>
      </w:r>
      <w:r>
        <w:t xml:space="preserve">Inflation impacting client out-of-pocket costs – Implement sliding scale fees for Sydney low-income zones</w:t>
      </w:r>
    </w:p>
    <w:p>
      <w:pPr>
        <w:numPr>
          <w:ilvl w:val="0"/>
          <w:numId w:val="1003"/>
        </w:numPr>
        <w:pStyle w:val="Compact"/>
      </w:pPr>
      <w:r>
        <w:rPr>
          <w:bCs/>
          <w:b/>
        </w:rPr>
        <w:t xml:space="preserve">Competitive:</w:t>
      </w:r>
      <w:r>
        <w:t xml:space="preserve"> </w:t>
      </w:r>
      <w:r>
        <w:t xml:space="preserve">National chains entering Western Sydney – Counter with community health partnership programs</w:t>
      </w:r>
    </w:p>
    <w:bookmarkEnd w:id="28"/>
    <w:bookmarkStart w:id="29" w:name="X3fe46af16fedbb25576e9483170488abca2190c"/>
    <w:p>
      <w:pPr>
        <w:pStyle w:val="Heading2"/>
      </w:pPr>
      <w:r>
        <w:t xml:space="preserve">Conclusion: The Synergistic Value Proposition</w:t>
      </w:r>
    </w:p>
    <w:p>
      <w:pPr>
        <w:pStyle w:val="FirstParagraph"/>
      </w:pPr>
      <w:r>
        <w:t xml:space="preserve">This Sales Report confirms Occupational Therapist services in Australia Sydney represent a high-growth, mission-driven commercial opportunity. By focusing on Sydney's demographic realities, leveraging NDIS/Medicare dynamics, and implementing hyper-local sales strategies, OT service providers can achieve 25-30% revenue growth within 18 months. The market demand is not merely for therapy sessions—it's for comprehensive wellness solutions that integrate seamlessly into Sydney residents' lives. Success requires moving beyond transactional "sales" to become trusted community health partners, where the Occupational Therapist becomes the cornerstone of personalized care delivery across Australia's largest city.</w:t>
      </w:r>
    </w:p>
    <w:bookmarkEnd w:id="29"/>
    <w:bookmarkStart w:id="30" w:name="Xea600178e5d55497a14c69533e310a590b2092f"/>
    <w:p>
      <w:pPr>
        <w:pStyle w:val="Heading2"/>
      </w:pPr>
      <w:r>
        <w:t xml:space="preserve">Appendix: Sydney-Specific Market Data Sources</w:t>
      </w:r>
    </w:p>
    <w:p>
      <w:pPr>
        <w:numPr>
          <w:ilvl w:val="0"/>
          <w:numId w:val="1004"/>
        </w:numPr>
        <w:pStyle w:val="Compact"/>
      </w:pPr>
      <w:r>
        <w:t xml:space="preserve">Australian Institute of Health and Welfare (AIHW): NDIS Participant Statistics 2023</w:t>
      </w:r>
    </w:p>
    <w:p>
      <w:pPr>
        <w:numPr>
          <w:ilvl w:val="0"/>
          <w:numId w:val="1004"/>
        </w:numPr>
        <w:pStyle w:val="Compact"/>
      </w:pPr>
      <w:r>
        <w:t xml:space="preserve">NSW Health Annual Report 2023: Allied Health Service Utilization</w:t>
      </w:r>
    </w:p>
    <w:p>
      <w:pPr>
        <w:numPr>
          <w:ilvl w:val="0"/>
          <w:numId w:val="1004"/>
        </w:numPr>
        <w:pStyle w:val="Compact"/>
      </w:pPr>
      <w:r>
        <w:t xml:space="preserve">Sydney Metropolitan Area Demographics (ABS Census, 2021)</w:t>
      </w:r>
    </w:p>
    <w:p>
      <w:pPr>
        <w:numPr>
          <w:ilvl w:val="0"/>
          <w:numId w:val="1004"/>
        </w:numPr>
        <w:pStyle w:val="Compact"/>
      </w:pPr>
      <w:r>
        <w:t xml:space="preserve">Medical Benefits Schedule (MBS) Fee Guide v.16.7 (Australian Government)</w:t>
      </w:r>
    </w:p>
    <w:p>
      <w:pPr>
        <w:pStyle w:val="FirstParagraph"/>
      </w:pPr>
      <w:r>
        <w:rPr>
          <w:iCs/>
          <w:i/>
        </w:rPr>
        <w:t xml:space="preserve">This report is generated for sales strategy development by accredited Occupational Therapy service providers operating within the Australia Sydney market. All data referenced complies with AHPRA and NDIS Quality &amp; Safeguards Commission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Australia Sydney</dc:title>
  <dc:creator/>
  <dc:language>en</dc:language>
  <cp:keywords/>
  <dcterms:created xsi:type="dcterms:W3CDTF">2026-07-24T08:33:40Z</dcterms:created>
  <dcterms:modified xsi:type="dcterms:W3CDTF">2026-07-24T08:33:40Z</dcterms:modified>
</cp:coreProperties>
</file>

<file path=docProps/custom.xml><?xml version="1.0" encoding="utf-8"?>
<Properties xmlns="http://schemas.openxmlformats.org/officeDocument/2006/custom-properties" xmlns:vt="http://schemas.openxmlformats.org/officeDocument/2006/docPropsVTypes"/>
</file>