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w:t>
      </w:r>
      <w:r>
        <w:t xml:space="preserve"> </w:t>
      </w:r>
      <w:r>
        <w:t xml:space="preserve">Brazil</w:t>
      </w:r>
      <w:r>
        <w:t xml:space="preserve"> </w:t>
      </w:r>
      <w:r>
        <w:t xml:space="preserve">Brasília</w:t>
      </w:r>
    </w:p>
    <w:bookmarkStart w:id="28" w:name="X6666d58f5391f259038ad8f0af1ef39916a2d80"/>
    <w:p>
      <w:pPr>
        <w:pStyle w:val="Heading1"/>
      </w:pPr>
      <w:r>
        <w:t xml:space="preserve">Comprehensive Sales Report: Occupational Therapist Market Analysis in Brazil Brasília</w:t>
      </w:r>
    </w:p>
    <w:bookmarkStart w:id="20" w:name="executive-summary"/>
    <w:p>
      <w:pPr>
        <w:pStyle w:val="Heading2"/>
      </w:pPr>
      <w:r>
        <w:t xml:space="preserve">Executive Summary</w:t>
      </w:r>
    </w:p>
    <w:p>
      <w:pPr>
        <w:pStyle w:val="FirstParagraph"/>
      </w:pPr>
      <w:r>
        <w:t xml:space="preserve">This Sales Report presents a detailed analysis of the occupational therapist market within Brazil Brasília, highlighting current demand trends, competitive landscape, and strategic opportunities. As the capital city of Brazil and a major hub for government institutions, healthcare facilities, and rehabilitation centers, Brasília represents a critical market for occupational therapy services. This document serves as an essential resource for sales teams targeting healthcare recruitment in this dynamic region.</w:t>
      </w:r>
    </w:p>
    <w:bookmarkEnd w:id="20"/>
    <w:bookmarkStart w:id="21" w:name="market-demand-assessment-2023-2024"/>
    <w:p>
      <w:pPr>
        <w:pStyle w:val="Heading2"/>
      </w:pPr>
      <w:r>
        <w:t xml:space="preserve">Market Demand Assessment (2023-2024)</w:t>
      </w:r>
    </w:p>
    <w:p>
      <w:pPr>
        <w:pStyle w:val="FirstParagraph"/>
      </w:pPr>
      <w:r>
        <w:t xml:space="preserve">The demand for qualified Occupational Therapists in Brazil Brasília has surged by 34% year-over-year, driven by increased government healthcare initiatives and aging population demographics. According to the Brazilian Ministry of Health's 2023 report, Brasília accounts for 18% of all occupational therapy service requests in Central-West Brazil, with public health clinics experiencing a 47% vacancy rate for certified therapists. This shortage creates significant sales opportunities for recruitment agencies specializing in healthcare staffing solutions.</w:t>
      </w:r>
    </w:p>
    <w:p>
      <w:pPr>
        <w:pStyle w:val="BodyText"/>
      </w:pPr>
      <w:r>
        <w:t xml:space="preserve">Key demand drivers include:</w:t>
      </w:r>
    </w:p>
    <w:p>
      <w:pPr>
        <w:numPr>
          <w:ilvl w:val="0"/>
          <w:numId w:val="1001"/>
        </w:numPr>
        <w:pStyle w:val="Compact"/>
      </w:pPr>
      <w:r>
        <w:t xml:space="preserve">Expansion of the SUS (Unified Health System) rehabilitation programs</w:t>
      </w:r>
    </w:p>
    <w:p>
      <w:pPr>
        <w:numPr>
          <w:ilvl w:val="0"/>
          <w:numId w:val="1001"/>
        </w:numPr>
        <w:pStyle w:val="Compact"/>
      </w:pPr>
      <w:r>
        <w:t xml:space="preserve">Rising prevalence of neurological conditions (stroke, Parkinson's) among Brasília's 3.1 million residents</w:t>
      </w:r>
    </w:p>
    <w:p>
      <w:pPr>
        <w:numPr>
          <w:ilvl w:val="0"/>
          <w:numId w:val="1001"/>
        </w:numPr>
        <w:pStyle w:val="Compact"/>
      </w:pPr>
      <w:r>
        <w:t xml:space="preserve">New government policies requiring occupational therapy in public schools and elderly care facilities</w:t>
      </w:r>
    </w:p>
    <w:bookmarkEnd w:id="21"/>
    <w:bookmarkStart w:id="22" w:name="competitive-sales-landscape"/>
    <w:p>
      <w:pPr>
        <w:pStyle w:val="Heading2"/>
      </w:pPr>
      <w:r>
        <w:t xml:space="preserve">Competitive Sales Landscape</w:t>
      </w:r>
    </w:p>
    <w:p>
      <w:pPr>
        <w:pStyle w:val="FirstParagraph"/>
      </w:pPr>
      <w:r>
        <w:t xml:space="preserve">The current sales environment in Brazil Brasília reveals a fragmented competitive market. While traditional recruitment firms dominate 62% of the market, specialized healthcare staffing agencies have captured 35% through targeted solutions for occupational therapy roles. Our agency's unique value proposition—offering certified therapists with Portuguese fluency and local licensing expertise—has positioned us as the preferred partner for 28 major healthcare institutions in Brasília including Hospital Regional de Brasília and SESI-DF.</w:t>
      </w:r>
    </w:p>
    <w:p>
      <w:pPr>
        <w:pStyle w:val="BodyText"/>
      </w:pPr>
      <w:r>
        <w:t xml:space="preserve">Competitive analysis shows that:</w:t>
      </w:r>
    </w:p>
    <w:p>
      <w:pPr>
        <w:numPr>
          <w:ilvl w:val="0"/>
          <w:numId w:val="1002"/>
        </w:numPr>
        <w:pStyle w:val="Compact"/>
      </w:pPr>
      <w:r>
        <w:t xml:space="preserve">Price competition remains intense (average hourly rate: R$150-220)</w:t>
      </w:r>
    </w:p>
    <w:p>
      <w:pPr>
        <w:numPr>
          <w:ilvl w:val="0"/>
          <w:numId w:val="1002"/>
        </w:numPr>
        <w:pStyle w:val="Compact"/>
      </w:pPr>
      <w:r>
        <w:t xml:space="preserve">Differentiation through compliance with CREFITO-14 regulations is critical</w:t>
      </w:r>
    </w:p>
    <w:p>
      <w:pPr>
        <w:numPr>
          <w:ilvl w:val="0"/>
          <w:numId w:val="1002"/>
        </w:numPr>
        <w:pStyle w:val="Compact"/>
      </w:pPr>
      <w:r>
        <w:t xml:space="preserve">Client retention rates for agencies offering full certification support exceed 76%</w:t>
      </w:r>
    </w:p>
    <w:bookmarkEnd w:id="22"/>
    <w:bookmarkStart w:id="23" w:name="Xbf5a8499b301f0a4ef8d77b739b633aae40da25"/>
    <w:p>
      <w:pPr>
        <w:pStyle w:val="Heading2"/>
      </w:pPr>
      <w:r>
        <w:t xml:space="preserve">Performance Metrics: Sales Report Highlights</w:t>
      </w:r>
    </w:p>
    <w:p>
      <w:pPr>
        <w:pStyle w:val="FirstParagraph"/>
      </w:pPr>
      <w:r>
        <w:t xml:space="preserve">This quarter's Sales Report indicates exceptional growth in occupational therapist placements within Brazil Brasília. We achieved a 41% increase in contracts compared to Q3 2023, securing positions at:</w:t>
      </w:r>
    </w:p>
    <w:p>
      <w:pPr>
        <w:pStyle w:val="BodyText"/>
      </w:pPr>
      <w:r>
        <w:t xml:space="preserve">Client Type</w:t>
      </w:r>
    </w:p>
    <w:p>
      <w:pPr>
        <w:pStyle w:val="BodyText"/>
      </w:pPr>
      <w:r>
        <w:t xml:space="preserve">Placements (Q4 2023)</w:t>
      </w:r>
    </w:p>
    <w:p>
      <w:pPr>
        <w:pStyle w:val="BodyText"/>
      </w:pPr>
      <w:r>
        <w:t xml:space="preserve">Growth vs Previous Quarter</w:t>
      </w:r>
    </w:p>
    <w:p>
      <w:pPr>
        <w:pStyle w:val="BodyText"/>
      </w:pPr>
      <w:r>
        <w:t xml:space="preserve">Public Hospitals</w:t>
      </w:r>
    </w:p>
    <w:p>
      <w:pPr>
        <w:pStyle w:val="BodyText"/>
      </w:pPr>
      <w:r>
        <w:t xml:space="preserve">18 positions</w:t>
      </w:r>
    </w:p>
    <w:p>
      <w:pPr>
        <w:pStyle w:val="BodyText"/>
      </w:pPr>
      <w:r>
        <w:t xml:space="preserve">+31%</w:t>
      </w:r>
    </w:p>
    <w:p>
      <w:pPr>
        <w:pStyle w:val="BodyText"/>
      </w:pPr>
      <w:r>
        <w:t xml:space="preserve">Private Rehabilitation Centers</w:t>
      </w:r>
    </w:p>
    <w:p>
      <w:pPr>
        <w:pStyle w:val="BodyText"/>
      </w:pPr>
      <w:r>
        <w:t xml:space="preserve">27 positions+49%</w:t>
      </w:r>
    </w:p>
    <w:p>
      <w:pPr>
        <w:pStyle w:val="BodyText"/>
      </w:pPr>
      <w:r>
        <w:t xml:space="preserve">The average contract value for Occupational Therapist placements in Brasília now stands at R$85,000 per placement—surpassing the national average by 23%. Notably, our sales team closed a landmark R$1.2 million contract with a major Brasília-based healthcare consortium requiring 15 occupational therapists across eight clinics.</w:t>
      </w:r>
    </w:p>
    <w:bookmarkEnd w:id="23"/>
    <w:bookmarkStart w:id="24" w:name="X7c8be957fa7bef91fd44623786c43b5050ae35d"/>
    <w:p>
      <w:pPr>
        <w:pStyle w:val="Heading2"/>
      </w:pPr>
      <w:r>
        <w:t xml:space="preserve">Regional Challenges and Strategic Opportunities</w:t>
      </w:r>
    </w:p>
    <w:p>
      <w:pPr>
        <w:pStyle w:val="FirstParagraph"/>
      </w:pPr>
      <w:r>
        <w:t xml:space="preserve">Key challenges persist in Brazil Brasília's Occupational Therapist market, including:</w:t>
      </w:r>
    </w:p>
    <w:p>
      <w:pPr>
        <w:numPr>
          <w:ilvl w:val="0"/>
          <w:numId w:val="1003"/>
        </w:numPr>
        <w:pStyle w:val="Compact"/>
      </w:pPr>
      <w:r>
        <w:t xml:space="preserve">Licencing delays (average processing time: 4-6 months with CREFITO)</w:t>
      </w:r>
    </w:p>
    <w:p>
      <w:pPr>
        <w:numPr>
          <w:ilvl w:val="0"/>
          <w:numId w:val="1003"/>
        </w:numPr>
        <w:pStyle w:val="Compact"/>
      </w:pPr>
      <w:r>
        <w:t xml:space="preserve">Traffic congestion impacting therapist commute times in the Federal District</w:t>
      </w:r>
    </w:p>
    <w:p>
      <w:pPr>
        <w:numPr>
          <w:ilvl w:val="0"/>
          <w:numId w:val="1003"/>
        </w:numPr>
        <w:pStyle w:val="Compact"/>
      </w:pPr>
      <w:r>
        <w:t xml:space="preserve">Shortage of therapists specializing in geriatric care (only 12% of practitioners focus on elderly clients)</w:t>
      </w:r>
    </w:p>
    <w:p>
      <w:pPr>
        <w:pStyle w:val="FirstParagraph"/>
      </w:pPr>
      <w:r>
        <w:t xml:space="preserve">Conversely, three strategic opportunities have emerged:</w:t>
      </w:r>
    </w:p>
    <w:p>
      <w:pPr>
        <w:numPr>
          <w:ilvl w:val="0"/>
          <w:numId w:val="1004"/>
        </w:numPr>
        <w:pStyle w:val="Compact"/>
      </w:pPr>
      <w:r>
        <w:rPr>
          <w:bCs/>
          <w:b/>
        </w:rPr>
        <w:t xml:space="preserve">Government Partnership Programs:</w:t>
      </w:r>
      <w:r>
        <w:t xml:space="preserve"> </w:t>
      </w:r>
      <w:r>
        <w:t xml:space="preserve">New federal contracts requiring occupational therapy services in all municipal health centers</w:t>
      </w:r>
    </w:p>
    <w:p>
      <w:pPr>
        <w:numPr>
          <w:ilvl w:val="0"/>
          <w:numId w:val="1004"/>
        </w:numPr>
        <w:pStyle w:val="Compact"/>
      </w:pPr>
      <w:r>
        <w:rPr>
          <w:bCs/>
          <w:b/>
        </w:rPr>
        <w:t xml:space="preserve">Telehealth Expansion:</w:t>
      </w:r>
      <w:r>
        <w:t xml:space="preserve"> </w:t>
      </w:r>
      <w:r>
        <w:t xml:space="preserve">68% of Brasília clinics now seek therapists qualified for virtual consultations</w:t>
      </w:r>
    </w:p>
    <w:p>
      <w:pPr>
        <w:numPr>
          <w:ilvl w:val="0"/>
          <w:numId w:val="1004"/>
        </w:numPr>
        <w:pStyle w:val="Compact"/>
      </w:pPr>
      <w:r>
        <w:rPr>
          <w:bCs/>
          <w:b/>
        </w:rPr>
        <w:t xml:space="preserve">Educational Institutions:</w:t>
      </w:r>
      <w:r>
        <w:t xml:space="preserve"> </w:t>
      </w:r>
      <w:r>
        <w:t xml:space="preserve">Growing demand from Brasília universities for clinical training placements</w:t>
      </w:r>
    </w:p>
    <w:bookmarkEnd w:id="24"/>
    <w:bookmarkStart w:id="25" w:name="sales-strategy-recommendations"/>
    <w:p>
      <w:pPr>
        <w:pStyle w:val="Heading2"/>
      </w:pPr>
      <w:r>
        <w:t xml:space="preserve">Sales Strategy Recommendations</w:t>
      </w:r>
    </w:p>
    <w:p>
      <w:pPr>
        <w:pStyle w:val="FirstParagraph"/>
      </w:pPr>
      <w:r>
        <w:t xml:space="preserve">Based on this Sales Report, we recommend the following actions to capitalize on Brazil Brasília's occupational therapy market:</w:t>
      </w:r>
    </w:p>
    <w:p>
      <w:pPr>
        <w:numPr>
          <w:ilvl w:val="0"/>
          <w:numId w:val="1005"/>
        </w:numPr>
        <w:pStyle w:val="Compact"/>
      </w:pPr>
      <w:r>
        <w:rPr>
          <w:bCs/>
          <w:b/>
        </w:rPr>
        <w:t xml:space="preserve">Invest in Local Certification Support:</w:t>
      </w:r>
      <w:r>
        <w:t xml:space="preserve"> </w:t>
      </w:r>
      <w:r>
        <w:t xml:space="preserve">Establish a dedicated team to navigate CREFITO-14 requirements, reducing client onboarding time by 30%</w:t>
      </w:r>
    </w:p>
    <w:p>
      <w:pPr>
        <w:numPr>
          <w:ilvl w:val="0"/>
          <w:numId w:val="1005"/>
        </w:numPr>
        <w:pStyle w:val="Compact"/>
      </w:pPr>
      <w:r>
        <w:rPr>
          <w:bCs/>
          <w:b/>
        </w:rPr>
        <w:t xml:space="preserve">Develop Specialized Service Packages:</w:t>
      </w:r>
      <w:r>
        <w:t xml:space="preserve"> </w:t>
      </w:r>
      <w:r>
        <w:t xml:space="preserve">Create "Brasília Care Kits" including traffic mitigation strategies and local healthcare system orientation</w:t>
      </w:r>
    </w:p>
    <w:p>
      <w:pPr>
        <w:numPr>
          <w:ilvl w:val="0"/>
          <w:numId w:val="1005"/>
        </w:numPr>
        <w:pStyle w:val="Compact"/>
      </w:pPr>
      <w:r>
        <w:rPr>
          <w:bCs/>
          <w:b/>
        </w:rPr>
        <w:t xml:space="preserve">Prioritize Telehealth-Ready Therapists:</w:t>
      </w:r>
      <w:r>
        <w:t xml:space="preserve"> </w:t>
      </w:r>
      <w:r>
        <w:t xml:space="preserve">Target candidates certified in virtual rehabilitation techniques (currently 28% of therapists lack this skill)</w:t>
      </w:r>
    </w:p>
    <w:p>
      <w:pPr>
        <w:numPr>
          <w:ilvl w:val="0"/>
          <w:numId w:val="1005"/>
        </w:numPr>
        <w:pStyle w:val="Compact"/>
      </w:pPr>
      <w:r>
        <w:rPr>
          <w:bCs/>
          <w:b/>
        </w:rPr>
        <w:t xml:space="preserve">Leverage Government Contracts:</w:t>
      </w:r>
      <w:r>
        <w:t xml:space="preserve"> </w:t>
      </w:r>
      <w:r>
        <w:t xml:space="preserve">Allocate 40% of sales resources to bid for new SUS expansion projects</w:t>
      </w:r>
    </w:p>
    <w:bookmarkEnd w:id="25"/>
    <w:bookmarkStart w:id="26" w:name="future-outlook-and-sales-projections"/>
    <w:p>
      <w:pPr>
        <w:pStyle w:val="Heading2"/>
      </w:pPr>
      <w:r>
        <w:t xml:space="preserve">Future Outlook and Sales Projections</w:t>
      </w:r>
    </w:p>
    <w:p>
      <w:pPr>
        <w:pStyle w:val="FirstParagraph"/>
      </w:pPr>
      <w:r>
        <w:t xml:space="preserve">The Occupational Therapist market in Brazil Brasília is projected to grow at 15.7% annually through 2026, driven by Brazil's National Health Policy for Disability (PNSD). Our Sales Report forecasts a potential market value of R$387 million by Q4 2025, representing an opportunity for our agency to capture 30% market share through strategic partnerships.</w:t>
      </w:r>
    </w:p>
    <w:p>
      <w:pPr>
        <w:pStyle w:val="BodyText"/>
      </w:pPr>
      <w:r>
        <w:t xml:space="preserve">Specific opportunities include:</w:t>
      </w:r>
    </w:p>
    <w:p>
      <w:pPr>
        <w:numPr>
          <w:ilvl w:val="0"/>
          <w:numId w:val="1006"/>
        </w:numPr>
        <w:pStyle w:val="Compact"/>
      </w:pPr>
      <w:r>
        <w:t xml:space="preserve">Government-funded rehabilitation centers opening in Taguatinga and Sobradinho</w:t>
      </w:r>
    </w:p>
    <w:p>
      <w:pPr>
        <w:numPr>
          <w:ilvl w:val="0"/>
          <w:numId w:val="1006"/>
        </w:numPr>
        <w:pStyle w:val="Compact"/>
      </w:pPr>
      <w:r>
        <w:t xml:space="preserve">Expansion of occupational therapy requirements under Brazil's New Elderly Care Law (2024)</w:t>
      </w:r>
    </w:p>
    <w:p>
      <w:pPr>
        <w:numPr>
          <w:ilvl w:val="0"/>
          <w:numId w:val="1006"/>
        </w:numPr>
        <w:pStyle w:val="Compact"/>
      </w:pPr>
      <w:r>
        <w:t xml:space="preserve">Cross-selling to physiotherapy and speech therapy clients (58% overlap in service needs)</w:t>
      </w:r>
    </w:p>
    <w:bookmarkEnd w:id="26"/>
    <w:bookmarkStart w:id="27" w:name="conclusion"/>
    <w:p>
      <w:pPr>
        <w:pStyle w:val="Heading2"/>
      </w:pPr>
      <w:r>
        <w:t xml:space="preserve">Conclusion</w:t>
      </w:r>
    </w:p>
    <w:p>
      <w:pPr>
        <w:pStyle w:val="FirstParagraph"/>
      </w:pPr>
      <w:r>
        <w:t xml:space="preserve">This Sales Report confirms that Brazil Brasília represents one of the most promising markets for Occupational Therapist recruitment in South America. The confluence of government initiatives, demographic trends, and healthcare infrastructure development creates an unprecedented opportunity for specialized sales teams. We recommend doubling our local presence in Brasília through a dedicated regional office to capture growing demand, with particular focus on geriatric care and telehealth services.</w:t>
      </w:r>
    </w:p>
    <w:p>
      <w:pPr>
        <w:pStyle w:val="BodyText"/>
      </w:pPr>
      <w:r>
        <w:t xml:space="preserve">As the capital city of Brazil continues to expand its healthcare ecosystem, Occupational Therapist placements will remain a high-growth vertical. Our agency's proven success in placing qualified therapists in Brasília's competitive environment positions us for sustained market leadership. The data clearly indicates that strategic investment in Brazil Brasília's occupational therapy sector will yield significant returns—both in immediate sales growth and long-term client relationships.</w:t>
      </w:r>
    </w:p>
    <w:p>
      <w:pPr>
        <w:pStyle w:val="BodyText"/>
      </w:pPr>
      <w:r>
        <w:rPr>
          <w:bCs/>
          <w:b/>
        </w:rPr>
        <w:t xml:space="preserve">Prepared by: Global Healthcare Recruitment Solutions</w:t>
      </w:r>
    </w:p>
    <w:p>
      <w:pPr>
        <w:pStyle w:val="BodyText"/>
      </w:pPr>
      <w:r>
        <w:rPr>
          <w:bCs/>
          <w:b/>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 Brazil Brasília</dc:title>
  <dc:creator/>
  <dc:language>en</dc:language>
  <cp:keywords/>
  <dcterms:created xsi:type="dcterms:W3CDTF">2026-07-23T19:39:58Z</dcterms:created>
  <dcterms:modified xsi:type="dcterms:W3CDTF">2026-07-23T19:39:58Z</dcterms:modified>
</cp:coreProperties>
</file>

<file path=docProps/custom.xml><?xml version="1.0" encoding="utf-8"?>
<Properties xmlns="http://schemas.openxmlformats.org/officeDocument/2006/custom-properties" xmlns:vt="http://schemas.openxmlformats.org/officeDocument/2006/docPropsVTypes"/>
</file>