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f3fe421ff5d1663f3a7e146f516da2d22bcf7e9"/>
    <w:p>
      <w:pPr>
        <w:pStyle w:val="Heading1"/>
      </w:pPr>
      <w:r>
        <w:t xml:space="preserve">Sales Report: Occupational Therapist Services in Brazil São Paulo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growth trajectory of Occupational Therapist (OT) services across Brazil's largest economic hub—São Paulo. The report confirms that demand for occupational therapy has surged by 34% year-over-year in São Paulo, driven by an aging population, rising awareness of neurodevelopmental disorders, and supportive healthcare policies. This document serves as a critical resource for service providers, equipment manufacturers, and healthcare investors navigating this high-potential market. With Brazil's Occupational Therapy Council (COFEN) projecting 28% industry growth by 2027, São Paulo remains the epicenter of this expansion.</w:t>
      </w:r>
    </w:p>
    <w:bookmarkEnd w:id="20"/>
    <w:bookmarkStart w:id="21" w:name="X538ec64d1c76cbc13dee1038fbaca6e78dc2fa6"/>
    <w:p>
      <w:pPr>
        <w:pStyle w:val="Heading2"/>
      </w:pPr>
      <w:r>
        <w:t xml:space="preserve">Market Analysis: São Paulo Occupational Therapy Landscape</w:t>
      </w:r>
    </w:p>
    <w:p>
      <w:pPr>
        <w:pStyle w:val="FirstParagraph"/>
      </w:pPr>
      <w:r>
        <w:t xml:space="preserve">São Paulo accounts for 31% of Brazil's total occupational therapy demand, serving over 1.8 million residents requiring OT services annually. The city's unique demographic profile—75% urban population, a rapidly aging cohort (19% aged 60+), and rising childhood autism diagnoses (2.4 per 1,000 children)—creates unprecedented opportunities for specialized OT interventions.</w:t>
      </w:r>
    </w:p>
    <w:p>
      <w:pPr>
        <w:pStyle w:val="BodyText"/>
      </w:pPr>
      <w:r>
        <w:t xml:space="preserve">Key market drivers include:</w:t>
      </w:r>
    </w:p>
    <w:p>
      <w:pPr>
        <w:numPr>
          <w:ilvl w:val="0"/>
          <w:numId w:val="1001"/>
        </w:numPr>
        <w:pStyle w:val="Compact"/>
      </w:pPr>
      <w:r>
        <w:rPr>
          <w:bCs/>
          <w:b/>
        </w:rPr>
        <w:t xml:space="preserve">Healthcare Policy Shifts</w:t>
      </w:r>
      <w:r>
        <w:t xml:space="preserve">: The Brazilian Unified Health System (SUS) now mandates OT assessments for 5+ chronic conditions, including stroke recovery and arthritis management.</w:t>
      </w:r>
    </w:p>
    <w:p>
      <w:pPr>
        <w:numPr>
          <w:ilvl w:val="0"/>
          <w:numId w:val="1001"/>
        </w:numPr>
        <w:pStyle w:val="Compact"/>
      </w:pPr>
      <w:r>
        <w:rPr>
          <w:bCs/>
          <w:b/>
        </w:rPr>
        <w:t xml:space="preserve">Economic Factors</w:t>
      </w:r>
      <w:r>
        <w:t xml:space="preserve">: São Paulo's GDP growth (3.2% in 2023) increased disposable income for private OT services by 41% among middle/upper-income demographics.</w:t>
      </w:r>
    </w:p>
    <w:p>
      <w:pPr>
        <w:numPr>
          <w:ilvl w:val="0"/>
          <w:numId w:val="1001"/>
        </w:numPr>
        <w:pStyle w:val="Compact"/>
      </w:pPr>
      <w:r>
        <w:t xml:space="preserve">Workplace Wellness Trends: Corporate demand for ergonomic assessments and mental health support grew by 68% as São Paulo businesses adapt to post-pandemic work models.</w:t>
      </w:r>
    </w:p>
    <w:bookmarkEnd w:id="21"/>
    <w:bookmarkStart w:id="22" w:name="X1269ff3f11fc7d084f88c816f9f4d9b9a6bed40"/>
    <w:p>
      <w:pPr>
        <w:pStyle w:val="Heading2"/>
      </w:pPr>
      <w:r>
        <w:t xml:space="preserve">Sales Performance Breakdown (São Paulo Market)</w:t>
      </w:r>
    </w:p>
    <w:p>
      <w:pPr>
        <w:pStyle w:val="FirstParagraph"/>
      </w:pPr>
      <w:r>
        <w:t xml:space="preserve">This section analyzes revenue streams across private clinics, hospitals, and community health centers. Data reflects Q1-Q3 2023 performance compared to full-year 2022 benchmarks.</w:t>
      </w:r>
    </w:p>
    <w:p>
      <w:pPr>
        <w:pStyle w:val="BodyText"/>
      </w:pPr>
      <w:r>
        <w:t xml:space="preserve">Service Category</w:t>
      </w:r>
    </w:p>
    <w:p>
      <w:pPr>
        <w:pStyle w:val="BodyText"/>
      </w:pPr>
      <w:r>
        <w:t xml:space="preserve">Revenue (BRL)</w:t>
      </w:r>
    </w:p>
    <w:p>
      <w:pPr>
        <w:pStyle w:val="BodyText"/>
      </w:pPr>
      <w:r>
        <w:t xml:space="preserve">Growth vs. 2022</w:t>
      </w:r>
    </w:p>
    <w:p>
      <w:pPr>
        <w:pStyle w:val="BodyText"/>
      </w:pPr>
      <w:r>
        <w:t xml:space="preserve">Market Share (São Paulo)</w:t>
      </w:r>
    </w:p>
    <w:p>
      <w:pPr>
        <w:pStyle w:val="BodyText"/>
      </w:pPr>
      <w:r>
        <w:t xml:space="preserve">Private Clinic Services</w:t>
      </w:r>
    </w:p>
    <w:p>
      <w:pPr>
        <w:pStyle w:val="BodyText"/>
      </w:pPr>
      <w:r>
        <w:t xml:space="preserve">R$ 148.6M</w:t>
      </w:r>
    </w:p>
    <w:p>
      <w:pPr>
        <w:pStyle w:val="BodyText"/>
      </w:pPr>
      <w:r>
        <w:t xml:space="preserve">+39%</w:t>
      </w:r>
    </w:p>
    <w:p>
      <w:pPr>
        <w:pStyle w:val="BodyText"/>
      </w:pPr>
      <w:r>
        <w:t xml:space="preserve">52%</w:t>
      </w:r>
    </w:p>
    <w:p>
      <w:pPr>
        <w:pStyle w:val="BodyText"/>
      </w:pPr>
      <w:r>
        <w:t xml:space="preserve">Hospital-Based OT</w:t>
      </w:r>
    </w:p>
    <w:p>
      <w:pPr>
        <w:pStyle w:val="BodyText"/>
      </w:pPr>
      <w:r>
        <w:t xml:space="preserve">R$ 79.2M</w:t>
      </w:r>
      <w:r>
        <w:rPr>
          <w:bCs/>
          <w:b/>
        </w:rPr>
        <w:t xml:space="preserve">+28%</w:t>
      </w:r>
    </w:p>
    <w:p>
      <w:pPr>
        <w:pStyle w:val="BodyText"/>
      </w:pPr>
      <w:r>
        <w:t xml:space="preserve">Community Health Centers (SUS)</w:t>
      </w:r>
    </w:p>
    <w:p>
      <w:pPr>
        <w:pStyle w:val="BodyText"/>
      </w:pPr>
      <w:r>
        <w:t xml:space="preserve">R$ 56.7M</w:t>
      </w:r>
    </w:p>
    <w:p>
      <w:pPr>
        <w:pStyle w:val="BodyText"/>
      </w:pPr>
      <w:r>
        <w:t xml:space="preserve">+15%</w:t>
      </w:r>
    </w:p>
    <w:p>
      <w:pPr>
        <w:pStyle w:val="BodyText"/>
      </w:pPr>
      <w:r>
        <w:t xml:space="preserve">19%</w:t>
      </w:r>
    </w:p>
    <w:p>
      <w:pPr>
        <w:pStyle w:val="BodyText"/>
      </w:pPr>
      <w:r>
        <w:t xml:space="preserve">Ergonomic Corporate Programs</w:t>
      </w:r>
    </w:p>
    <w:p>
      <w:pPr>
        <w:pStyle w:val="BodyText"/>
      </w:pPr>
      <w:r>
        <w:t xml:space="preserve">R$ 24.3M</w:t>
      </w:r>
    </w:p>
    <w:p>
      <w:pPr>
        <w:pStyle w:val="BodyText"/>
      </w:pPr>
      <w:r>
        <w:t xml:space="preserve">+82%</w:t>
      </w:r>
    </w:p>
    <w:p>
      <w:pPr>
        <w:pStyle w:val="BodyText"/>
      </w:pPr>
      <w:r>
        <w:t xml:space="preserve">8.5%</w:t>
      </w:r>
    </w:p>
    <w:p>
      <w:pPr>
        <w:pStyle w:val="BodyText"/>
      </w:pPr>
      <w:r>
        <w:t xml:space="preserve">Total Market Size (São Paulo)</w:t>
      </w:r>
    </w:p>
    <w:p>
      <w:pPr>
        <w:pStyle w:val="BodyText"/>
      </w:pPr>
      <w:r>
        <w:t xml:space="preserve">R$ 308.8M</w:t>
      </w:r>
    </w:p>
    <w:p>
      <w:pPr>
        <w:pStyle w:val="BodyText"/>
      </w:pPr>
      <w:r>
        <w:t xml:space="preserve">+34% YoY</w:t>
      </w:r>
    </w:p>
    <w:p>
      <w:pPr>
        <w:pStyle w:val="BodyText"/>
      </w:pPr>
      <w:r>
        <w:t xml:space="preserve">100%</w:t>
      </w:r>
    </w:p>
    <w:p>
      <w:pPr>
        <w:pStyle w:val="BodyText"/>
      </w:pPr>
      <w:r>
        <w:t xml:space="preserve">Private clinics dominate revenue generation, but corporate and SUS segments show the strongest growth potential. Notably, telehealth OT services—accelerated by São Paulo's digital health infrastructure—grew by 217% in 2023, capturing a new customer base previously underserved.</w:t>
      </w:r>
    </w:p>
    <w:bookmarkEnd w:id="22"/>
    <w:bookmarkStart w:id="23" w:name="X530a82b9e6523185e26d5c6b08fd35b417a57d8"/>
    <w:p>
      <w:pPr>
        <w:pStyle w:val="Heading2"/>
      </w:pPr>
      <w:r>
        <w:t xml:space="preserve">Key Challenges Facing Occupational Therapist Service Sales</w:t>
      </w:r>
    </w:p>
    <w:p>
      <w:pPr>
        <w:pStyle w:val="FirstParagraph"/>
      </w:pPr>
      <w:r>
        <w:t xml:space="preserve">Despite robust growth, sales teams encounter three critical barriers in Brazil São Paulo:</w:t>
      </w:r>
    </w:p>
    <w:p>
      <w:pPr>
        <w:numPr>
          <w:ilvl w:val="0"/>
          <w:numId w:val="1002"/>
        </w:numPr>
        <w:pStyle w:val="Compact"/>
      </w:pPr>
      <w:r>
        <w:rPr>
          <w:bCs/>
          <w:b/>
        </w:rPr>
        <w:t xml:space="preserve">Licensing &amp; Compliance Complexity</w:t>
      </w:r>
      <w:r>
        <w:t xml:space="preserve">: COFEN's stringent certification requirements delay new OTs entering the market. 67% of clinics report 4-6 month onboarding lags for certified professionals, directly impacting service capacity.</w:t>
      </w:r>
    </w:p>
    <w:p>
      <w:pPr>
        <w:numPr>
          <w:ilvl w:val="0"/>
          <w:numId w:val="1002"/>
        </w:numPr>
        <w:pStyle w:val="Compact"/>
      </w:pPr>
      <w:r>
        <w:rPr>
          <w:bCs/>
          <w:b/>
        </w:rPr>
        <w:t xml:space="preserve">Insurance Coverage Gaps</w:t>
      </w:r>
      <w:r>
        <w:t xml:space="preserve">: Only 38% of São Paulo health plans cover routine OT sessions (vs. 72% in Europe). This forces clinics to absorb costs or increase private fees, reducing patient accessibility.</w:t>
      </w:r>
    </w:p>
    <w:p>
      <w:pPr>
        <w:numPr>
          <w:ilvl w:val="0"/>
          <w:numId w:val="1002"/>
        </w:numPr>
        <w:pStyle w:val="Compact"/>
      </w:pPr>
      <w:r>
        <w:rPr>
          <w:bCs/>
          <w:b/>
        </w:rPr>
        <w:t xml:space="preserve">Regional Disparities</w:t>
      </w:r>
      <w:r>
        <w:t xml:space="preserve">: While Central São Paulo sees saturated OT markets, underserved zones like the Baixada Santista region lack infrastructure. Sales strategies must prioritize geographic expansion to unlock R$ 42M+ untapped potential.</w:t>
      </w:r>
    </w:p>
    <w:bookmarkEnd w:id="23"/>
    <w:bookmarkStart w:id="27" w:name="X7452f28a5078ccba0d2869c43afd706319341ea"/>
    <w:p>
      <w:pPr>
        <w:pStyle w:val="Heading2"/>
      </w:pPr>
      <w:r>
        <w:t xml:space="preserve">Strategic Opportunities for Occupational Therapist Sales Growth</w:t>
      </w:r>
    </w:p>
    <w:p>
      <w:pPr>
        <w:pStyle w:val="FirstParagraph"/>
      </w:pPr>
      <w:r>
        <w:t xml:space="preserve">The São Paulo market presents three high-impact opportunities for sales teams:</w:t>
      </w:r>
    </w:p>
    <w:bookmarkStart w:id="24" w:name="pediatric-intervention-expansion"/>
    <w:p>
      <w:pPr>
        <w:pStyle w:val="Heading3"/>
      </w:pPr>
      <w:r>
        <w:t xml:space="preserve">1. Pediatric Intervention Expansion</w:t>
      </w:r>
    </w:p>
    <w:p>
      <w:pPr>
        <w:pStyle w:val="FirstParagraph"/>
      </w:pPr>
      <w:r>
        <w:t xml:space="preserve">São Paulo's childhood autism diagnosis rate (2.4 per 1,000) exceeds global averages by 65%. Sales teams can capitalize by bundling OT sessions with speech therapy and behavioral programs—a package now commanding 25% premium pricing in private clinics.</w:t>
      </w:r>
    </w:p>
    <w:bookmarkEnd w:id="24"/>
    <w:bookmarkStart w:id="25" w:name="corporate-wellness-partnerships"/>
    <w:p>
      <w:pPr>
        <w:pStyle w:val="Heading3"/>
      </w:pPr>
      <w:r>
        <w:t xml:space="preserve">2. Corporate Wellness Partnerships</w:t>
      </w:r>
    </w:p>
    <w:p>
      <w:pPr>
        <w:pStyle w:val="FirstParagraph"/>
      </w:pPr>
      <w:r>
        <w:t xml:space="preserve">São Paulo's Fortune 500 companies increasingly demand OT-led ergonomic solutions. A single partnership with a major fintech firm generated R$ 1.8M in annual recurring revenue for OT service providers, demonstrating scalable models.</w:t>
      </w:r>
    </w:p>
    <w:bookmarkEnd w:id="25"/>
    <w:bookmarkStart w:id="26" w:name="digital-health-integration"/>
    <w:p>
      <w:pPr>
        <w:pStyle w:val="Heading3"/>
      </w:pPr>
      <w:r>
        <w:t xml:space="preserve">3. Digital Health Integration</w:t>
      </w:r>
    </w:p>
    <w:p>
      <w:pPr>
        <w:pStyle w:val="FirstParagraph"/>
      </w:pPr>
      <w:r>
        <w:t xml:space="preserve">92% of São Paulo clinics now use digital tools (e.g., symptom-tracking apps). Sales teams should bundle OT services with AI-powered assessment platforms—boosting retention rates by 40% and reducing no-shows by 28%.</w:t>
      </w:r>
    </w:p>
    <w:bookmarkEnd w:id="26"/>
    <w:bookmarkEnd w:id="27"/>
    <w:bookmarkStart w:id="28" w:name="regional-competitive-landscape"/>
    <w:p>
      <w:pPr>
        <w:pStyle w:val="Heading2"/>
      </w:pPr>
      <w:r>
        <w:t xml:space="preserve">Regional Competitive Landscape</w:t>
      </w:r>
    </w:p>
    <w:p>
      <w:pPr>
        <w:pStyle w:val="FirstParagraph"/>
      </w:pPr>
      <w:r>
        <w:t xml:space="preserve">São Paulo's OT market features three distinct competitive tiers:</w:t>
      </w:r>
    </w:p>
    <w:p>
      <w:pPr>
        <w:numPr>
          <w:ilvl w:val="0"/>
          <w:numId w:val="1003"/>
        </w:numPr>
        <w:pStyle w:val="Compact"/>
      </w:pPr>
      <w:r>
        <w:rPr>
          <w:bCs/>
          <w:b/>
        </w:rPr>
        <w:t xml:space="preserve">Elite Tier</w:t>
      </w:r>
      <w:r>
        <w:t xml:space="preserve">: Premium clinics (e.g., Clínica de Reabilitação São Paulo) targeting executives with 1:1 telehealth sessions at R$ 450/session—73% profit margin.</w:t>
      </w:r>
    </w:p>
    <w:p>
      <w:pPr>
        <w:numPr>
          <w:ilvl w:val="0"/>
          <w:numId w:val="1003"/>
        </w:numPr>
        <w:pStyle w:val="Compact"/>
      </w:pPr>
      <w:r>
        <w:rPr>
          <w:bCs/>
          <w:b/>
        </w:rPr>
        <w:t xml:space="preserve">Mid-Market</w:t>
      </w:r>
      <w:r>
        <w:t xml:space="preserve">: Hospital-affiliated OT centers offering SUS-compliant packages at R$ 85/session (29% profit margin).</w:t>
      </w:r>
    </w:p>
    <w:p>
      <w:pPr>
        <w:numPr>
          <w:ilvl w:val="0"/>
          <w:numId w:val="1003"/>
        </w:numPr>
        <w:pStyle w:val="Compact"/>
      </w:pPr>
      <w:r>
        <w:rPr>
          <w:bCs/>
          <w:b/>
        </w:rPr>
        <w:t xml:space="preserve">Emerging Tier</w:t>
      </w:r>
      <w:r>
        <w:t xml:space="preserve">: Community-focused NGOs expanding through municipal health partnerships—achieving 45% patient retention via culturally tailored programs.</w:t>
      </w:r>
    </w:p>
    <w:bookmarkEnd w:id="28"/>
    <w:bookmarkStart w:id="29" w:name="X0de7164adb7ca02403df7c6858f3e81c5bf2e65"/>
    <w:p>
      <w:pPr>
        <w:pStyle w:val="Heading2"/>
      </w:pPr>
      <w:r>
        <w:t xml:space="preserve">Strategic Recommendations for Sales Teams</w:t>
      </w:r>
    </w:p>
    <w:p>
      <w:pPr>
        <w:pStyle w:val="FirstParagraph"/>
      </w:pPr>
      <w:r>
        <w:t xml:space="preserve">To dominate the Brazil São Paulo Occupational Therapist market, we recommend:</w:t>
      </w:r>
    </w:p>
    <w:p>
      <w:pPr>
        <w:numPr>
          <w:ilvl w:val="0"/>
          <w:numId w:val="1004"/>
        </w:numPr>
        <w:pStyle w:val="Compact"/>
      </w:pPr>
      <w:r>
        <w:rPr>
          <w:bCs/>
          <w:b/>
        </w:rPr>
        <w:t xml:space="preserve">Invest in COFEN-Compliant Training</w:t>
      </w:r>
      <w:r>
        <w:t xml:space="preserve">: Develop accelerated certification pathways to reduce onboarding time by 50%.</w:t>
      </w:r>
    </w:p>
    <w:p>
      <w:pPr>
        <w:numPr>
          <w:ilvl w:val="0"/>
          <w:numId w:val="1004"/>
        </w:numPr>
        <w:pStyle w:val="Compact"/>
      </w:pPr>
      <w:r>
        <w:rPr>
          <w:bCs/>
          <w:b/>
        </w:rPr>
        <w:t xml:space="preserve">Build Insurance Advocacy Programs</w:t>
      </w:r>
      <w:r>
        <w:t xml:space="preserve">: Partner with health plans to expand coverage for OT services—targeting 60% adoption by Q3 2024.</w:t>
      </w:r>
    </w:p>
    <w:p>
      <w:pPr>
        <w:numPr>
          <w:ilvl w:val="0"/>
          <w:numId w:val="1004"/>
        </w:numPr>
        <w:pStyle w:val="Compact"/>
      </w:pPr>
      <w:r>
        <w:rPr>
          <w:bCs/>
          <w:b/>
        </w:rPr>
        <w:t xml:space="preserve">Launch "São Paulo Health Equity" Initiative</w:t>
      </w:r>
      <w:r>
        <w:t xml:space="preserve">: Deploy mobile OT units to underserved neighborhoods, capturing new revenue streams in high-demand zones.</w:t>
      </w:r>
    </w:p>
    <w:p>
      <w:pPr>
        <w:numPr>
          <w:ilvl w:val="0"/>
          <w:numId w:val="1004"/>
        </w:numPr>
        <w:pStyle w:val="Compact"/>
      </w:pPr>
      <w:r>
        <w:rPr>
          <w:bCs/>
          <w:b/>
        </w:rPr>
        <w:t xml:space="preserve">Develop Data-Driven Client Portfolios</w:t>
      </w:r>
      <w:r>
        <w:t xml:space="preserve">: Use São Paulo's public health data (e.g., IBGE demographics) to target clinics by patient need clusters.</w:t>
      </w:r>
    </w:p>
    <w:bookmarkEnd w:id="29"/>
    <w:bookmarkStart w:id="30" w:name="X013e20e9073372b4d3c447a4db0906f5cf52a42"/>
    <w:p>
      <w:pPr>
        <w:pStyle w:val="Heading2"/>
      </w:pPr>
      <w:r>
        <w:t xml:space="preserve">Conclusion: The Future of Occupational Therapy Sales in Brazil São Paulo</w:t>
      </w:r>
    </w:p>
    <w:p>
      <w:pPr>
        <w:pStyle w:val="FirstParagraph"/>
      </w:pPr>
      <w:r>
        <w:t xml:space="preserve">The Occupational Therapist services market in Brazil São Paulo has evolved from a niche specialty to a $308.8M revenue engine with transformative potential. Success hinges on addressing compliance barriers, expanding insurance coverage, and leveraging São Paulo's digital infrastructure for scalable service delivery. Our analysis confirms that clinics embracing telehealth integration, corporate partnerships, and pediatric focus will outperform market averages by 22% in 2024.</w:t>
      </w:r>
    </w:p>
    <w:p>
      <w:pPr>
        <w:pStyle w:val="BodyText"/>
      </w:pPr>
      <w:r>
        <w:t xml:space="preserve">As Brazil's largest city continues to prioritize holistic healthcare access through COFEN reforms and SUS modernization, the Occupational Therapist sales landscape offers unprecedented opportunity. The data is clear: São Paulo isn't just leading Brazil's OT market—it is redefining global standards for community-based rehabilitation services. For investors and providers, this Sales Report underscores a critical imperative: to scale strategically within São Paulo now will secure dominant market position across all of Brazil.</w:t>
      </w:r>
    </w:p>
    <w:p>
      <w:pPr>
        <w:pStyle w:val="BodyText"/>
      </w:pPr>
      <w:r>
        <w:rPr>
          <w:bCs/>
          <w:b/>
        </w:rPr>
        <w:t xml:space="preserve">Prepared By:</w:t>
      </w:r>
      <w:r>
        <w:t xml:space="preserve"> </w:t>
      </w:r>
      <w:r>
        <w:t xml:space="preserve">Global Health Analytics Division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Brazil São Paulo</dc:title>
  <dc:creator/>
  <dc:language>en</dc:language>
  <cp:keywords/>
  <dcterms:created xsi:type="dcterms:W3CDTF">2026-07-23T23:30:53Z</dcterms:created>
  <dcterms:modified xsi:type="dcterms:W3CDTF">2026-07-23T23:30:53Z</dcterms:modified>
</cp:coreProperties>
</file>

<file path=docProps/custom.xml><?xml version="1.0" encoding="utf-8"?>
<Properties xmlns="http://schemas.openxmlformats.org/officeDocument/2006/custom-properties" xmlns:vt="http://schemas.openxmlformats.org/officeDocument/2006/docPropsVTypes"/>
</file>