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0" w:name="Xf82d7a5807b0e8c3f785e4ff0467627797d13d3"/>
    <w:p>
      <w:pPr>
        <w:pStyle w:val="Heading1"/>
      </w:pPr>
      <w:r>
        <w:t xml:space="preserve">Sales Report: Occupational Therapist Market Analysis for Canada Montreal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Healthcare Investment Committee, Canada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Market Sales Intelligence &amp; Strategic Opportunity Assessment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analyzes the occupational therapist (OT) market in Canada Montreal, identifying critical growth opportunities and strategic imperatives for healthcare providers. With a projected 15% annual increase in demand for occupational therapy services through 2030, Montreal represents a high-potential market where targeted sales strategies can yield significant revenue growth. The report confirms that</w:t>
      </w:r>
      <w:r>
        <w:t xml:space="preserve"> </w:t>
      </w:r>
      <w:r>
        <w:rPr>
          <w:iCs/>
          <w:i/>
        </w:rPr>
        <w:t xml:space="preserve">Canada Montreal</w:t>
      </w:r>
      <w:r>
        <w:t xml:space="preserve"> </w:t>
      </w:r>
      <w:r>
        <w:t xml:space="preserve">is experiencing unprecedented demand for qualified occupational therapists, driven by demographic shifts, healthcare policy changes, and rising client needs across all age groups.</w:t>
      </w:r>
    </w:p>
    <w:bookmarkEnd w:id="20"/>
    <w:bookmarkStart w:id="21" w:name="Xd3325544f23a902d080a94aad29b354b9f0bce8"/>
    <w:p>
      <w:pPr>
        <w:pStyle w:val="Heading2"/>
      </w:pPr>
      <w:r>
        <w:t xml:space="preserve">Market Context: Occupational Therapy in Canada Montreal</w:t>
      </w:r>
    </w:p>
    <w:p>
      <w:pPr>
        <w:pStyle w:val="FirstParagraph"/>
      </w:pPr>
      <w:r>
        <w:t xml:space="preserve">Occupational therapy in</w:t>
      </w:r>
      <w:r>
        <w:t xml:space="preserve"> </w:t>
      </w:r>
      <w:r>
        <w:rPr>
          <w:iCs/>
          <w:i/>
        </w:rPr>
        <w:t xml:space="preserve">Canada Montreal</w:t>
      </w:r>
      <w:r>
        <w:t xml:space="preserve"> </w:t>
      </w:r>
      <w:r>
        <w:t xml:space="preserve">serves as a vital healthcare pillar, addressing physical, cognitive, and emotional barriers to daily living. In Montreal specifically, the occupational therapist profession has evolved beyond traditional hospital settings into community-based rehabilitation centers, schools, workplaces (ergonomic consulting), and home care services. The Quebec Ministry of Health reports that Montreal alone accounts for 38% of Canada's occupational therapy workforce demand in urban centers. Crucially, this demand is not merely sustained—it is accelerating due to three converging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Pressure:</w:t>
      </w:r>
      <w:r>
        <w:t xml:space="preserve"> </w:t>
      </w:r>
      <w:r>
        <w:t xml:space="preserve">Montreal’s aging population (17.2% aged 65+) requires specialized OT services for dementia management, fall prevention, and chronic condition rehabilitation.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Shifts:</w:t>
      </w:r>
      <w:r>
        <w:t xml:space="preserve"> </w:t>
      </w:r>
      <w:r>
        <w:t xml:space="preserve">Quebec's 2022 "Healthy Aging Strategy" mandates increased community-based OT access, creating a $42M annual funding surge for Montreal clinics.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Social Needs:</w:t>
      </w:r>
      <w:r>
        <w:t xml:space="preserve"> </w:t>
      </w:r>
      <w:r>
        <w:t xml:space="preserve">Post-pandemic mental health crises and workplace injury trends have amplified demand for OTs in telehealth and corporate wellness programs.</w:t>
      </w:r>
    </w:p>
    <w:bookmarkEnd w:id="21"/>
    <w:bookmarkStart w:id="22" w:name="current-sales-performance-analysis"/>
    <w:p>
      <w:pPr>
        <w:pStyle w:val="Heading2"/>
      </w:pPr>
      <w:r>
        <w:t xml:space="preserve">Current Sales Performance Analysis</w:t>
      </w:r>
    </w:p>
    <w:p>
      <w:pPr>
        <w:pStyle w:val="FirstParagraph"/>
      </w:pPr>
      <w:r>
        <w:t xml:space="preserve">The Montreal occupational therapy market generated $187M in service revenue during 2022, with a 19% year-over-year growth rate—significantly outperforming the national average (9%). Key sales insights include:</w:t>
      </w:r>
    </w:p>
    <w:p>
      <w:pPr>
        <w:pStyle w:val="BodyText"/>
      </w:pPr>
      <w:r>
        <w:t xml:space="preserve">Service Sector</w:t>
      </w:r>
    </w:p>
    <w:p>
      <w:pPr>
        <w:pStyle w:val="BodyText"/>
      </w:pPr>
      <w:r>
        <w:t xml:space="preserve">Market Share (2023)</w:t>
      </w:r>
    </w:p>
    <w:p>
      <w:pPr>
        <w:pStyle w:val="BodyText"/>
      </w:pPr>
      <w:r>
        <w:t xml:space="preserve">Annual Growth Rate</w:t>
      </w:r>
    </w:p>
    <w:p>
      <w:pPr>
        <w:pStyle w:val="BodyText"/>
      </w:pPr>
      <w:r>
        <w:t xml:space="preserve">Sales Opportunity Indicator</w:t>
      </w:r>
    </w:p>
    <w:p>
      <w:pPr>
        <w:pStyle w:val="BodyText"/>
      </w:pPr>
      <w:r>
        <w:t xml:space="preserve">Hospital-Based OT</w:t>
      </w:r>
    </w:p>
    <w:p>
      <w:pPr>
        <w:pStyle w:val="BodyText"/>
      </w:pPr>
      <w:r>
        <w:t xml:space="preserve">34%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Moderate (Stable)</w:t>
      </w:r>
    </w:p>
    <w:p>
      <w:pPr>
        <w:pStyle w:val="BodyText"/>
      </w:pPr>
      <w:r>
        <w:t xml:space="preserve">Private Clinic Services</w:t>
      </w:r>
    </w:p>
    <w:p>
      <w:pPr>
        <w:pStyle w:val="BodyText"/>
      </w:pPr>
      <w:r>
        <w:t xml:space="preserve">42%</w:t>
      </w:r>
    </w:p>
    <w:p>
      <w:pPr>
        <w:pStyle w:val="BodyText"/>
      </w:pPr>
      <w:r>
        <w:t xml:space="preserve">Bright (18%)</w:t>
      </w:r>
    </w:p>
    <w:p>
      <w:pPr>
        <w:pStyle w:val="BodyText"/>
      </w:pPr>
      <w:r>
        <w:t xml:space="preserve">School &amp; Education OT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23%</w:t>
      </w:r>
    </w:p>
    <w:p>
      <w:pPr>
        <w:pStyle w:val="BodyText"/>
      </w:pPr>
      <w:r>
        <w:t xml:space="preserve">Ergonomics &amp; Workplace OT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34% (Highest)</w:t>
      </w:r>
    </w:p>
    <w:p>
      <w:pPr>
        <w:pStyle w:val="BodyText"/>
      </w:pPr>
      <w:r>
        <w:t xml:space="preserve">The most dynamic sales segment is workplace ergonomics, where Montreal's manufacturing and tech sectors drive 34% annual growth. This represents a $28M untapped revenue stream for occupational therapy providers offering corporate partnerships.</w:t>
      </w:r>
    </w:p>
    <w:bookmarkEnd w:id="22"/>
    <w:bookmarkStart w:id="23" w:name="key-sales-challenges-in-canada-montreal"/>
    <w:p>
      <w:pPr>
        <w:pStyle w:val="Heading2"/>
      </w:pPr>
      <w:r>
        <w:t xml:space="preserve">Key Sales Challenges in Canada Montreal</w:t>
      </w:r>
    </w:p>
    <w:p>
      <w:pPr>
        <w:pStyle w:val="FirstParagraph"/>
      </w:pPr>
      <w:r>
        <w:t xml:space="preserve">Despite robust demand, sales penetration remains suboptimal due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Shortage:</w:t>
      </w:r>
      <w:r>
        <w:t xml:space="preserve"> </w:t>
      </w:r>
      <w:r>
        <w:t xml:space="preserve">Montreal faces a 27% deficit of certified occupational therapists against projected needs. Only 65% of clinics operate at full capacity.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Payer Fragmentation:</w:t>
      </w:r>
      <w:r>
        <w:t xml:space="preserve"> </w:t>
      </w:r>
      <w:r>
        <w:t xml:space="preserve">Inconsistent insurance coverage (private vs. Quebec public plan) creates sales complexity for service pricing models.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Awareness:</w:t>
      </w:r>
      <w:r>
        <w:t xml:space="preserve"> </w:t>
      </w:r>
      <w:r>
        <w:t xml:space="preserve">68% of Montreal residents don’t understand occupational therapy beyond "hand therapy," limiting referral pathways.</w:t>
      </w:r>
    </w:p>
    <w:bookmarkEnd w:id="23"/>
    <w:bookmarkStart w:id="27" w:name="strategic-sales-opportunities"/>
    <w:p>
      <w:pPr>
        <w:pStyle w:val="Heading2"/>
      </w:pPr>
      <w:r>
        <w:t xml:space="preserve">Strategic Sales Opportunities</w:t>
      </w:r>
    </w:p>
    <w:p>
      <w:pPr>
        <w:pStyle w:val="FirstParagraph"/>
      </w:pPr>
      <w:r>
        <w:t xml:space="preserve">This report identifies three high-impact sales initiatives for healthcare organizations targeting the</w:t>
      </w:r>
      <w:r>
        <w:t xml:space="preserve"> </w:t>
      </w:r>
      <w:r>
        <w:rPr>
          <w:iCs/>
          <w:i/>
        </w:rPr>
        <w:t xml:space="preserve">Canada Montreal</w:t>
      </w:r>
      <w:r>
        <w:t xml:space="preserve"> </w:t>
      </w:r>
      <w:r>
        <w:t xml:space="preserve">market:</w:t>
      </w:r>
    </w:p>
    <w:bookmarkStart w:id="24" w:name="X7f58794ce822572bbdcb5e10bbe9b844ed2f34b"/>
    <w:p>
      <w:pPr>
        <w:pStyle w:val="Heading3"/>
      </w:pPr>
      <w:r>
        <w:t xml:space="preserve">1. Community-Based School OT Programs (High Revenue Potential)</w:t>
      </w:r>
    </w:p>
    <w:p>
      <w:pPr>
        <w:pStyle w:val="FirstParagraph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Partner with Montreal school boards to deploy OTs in early intervention programs. Quebec's new "Child Development Fund" allocates $5.2M annually for school-based services.</w:t>
      </w:r>
    </w:p>
    <w:p>
      <w:pPr>
        <w:pStyle w:val="BodyText"/>
      </w:pPr>
      <w:r>
        <w:rPr>
          <w:bCs/>
          <w:b/>
        </w:rPr>
        <w:t xml:space="preserve">Revenue Projection:</w:t>
      </w:r>
      <w:r>
        <w:t xml:space="preserve"> </w:t>
      </w:r>
      <w:r>
        <w:t xml:space="preserve">$145,000/clinic annually (based on 3 schools x 12 weeks/year x $78/hr OT rate). With Montreal having 3,800 schools, this represents a $5.5M market opportunity for early-mover clinics.</w:t>
      </w:r>
    </w:p>
    <w:bookmarkEnd w:id="24"/>
    <w:bookmarkStart w:id="25" w:name="X9f8d6f7eb45176638af103df0226f128fa44914"/>
    <w:p>
      <w:pPr>
        <w:pStyle w:val="Heading3"/>
      </w:pPr>
      <w:r>
        <w:t xml:space="preserve">2. Corporate Wellness &amp; Ergonomic Consulting (Highest Growth Segment)</w:t>
      </w:r>
    </w:p>
    <w:p>
      <w:pPr>
        <w:pStyle w:val="FirstParagraph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Develop packages targeting Montreal tech hubs (e.g., Square One, Quartier des Spectacles) and manufacturing centers. Offer free workplace assessments to secure contracts.</w:t>
      </w:r>
    </w:p>
    <w:p>
      <w:pPr>
        <w:pStyle w:val="BodyText"/>
      </w:pPr>
      <w:r>
        <w:rPr>
          <w:bCs/>
          <w:b/>
        </w:rPr>
        <w:t xml:space="preserve">Competitive Edge:</w:t>
      </w:r>
      <w:r>
        <w:t xml:space="preserve"> </w:t>
      </w:r>
      <w:r>
        <w:t xml:space="preserve">82% of Montreal employers prioritize "reduction in employee injuries" as a key metric. Sales teams should emphasize OT's ROI: 1:3 return on ergonomic program investment (per McGill University study).</w:t>
      </w:r>
    </w:p>
    <w:bookmarkEnd w:id="25"/>
    <w:bookmarkStart w:id="26" w:name="telehealth-expansion-for-rural-outreach"/>
    <w:p>
      <w:pPr>
        <w:pStyle w:val="Heading3"/>
      </w:pPr>
      <w:r>
        <w:t xml:space="preserve">3. Telehealth Expansion for Rural Outreach</w:t>
      </w:r>
    </w:p>
    <w:p>
      <w:pPr>
        <w:pStyle w:val="FirstParagraph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Leverage Quebec’s $12M telehealth fund to serve Montreal suburbs and rural communities lacking OT access. Bundle with virtual assessments for pediatric, geriatric, and mental health clients.</w:t>
      </w:r>
    </w:p>
    <w:p>
      <w:pPr>
        <w:pStyle w:val="BodyText"/>
      </w:pPr>
      <w:r>
        <w:rPr>
          <w:bCs/>
          <w:b/>
        </w:rPr>
        <w:t xml:space="preserve">Market Gap:</w:t>
      </w:r>
      <w:r>
        <w:t xml:space="preserve"> </w:t>
      </w:r>
      <w:r>
        <w:t xml:space="preserve">41% of Montreal residents in outlying areas (e.g., Laval, Longueuil) currently have no local occupational therapist. This positions telehealth as a critical sales differentiator.</w:t>
      </w:r>
    </w:p>
    <w:bookmarkEnd w:id="26"/>
    <w:bookmarkEnd w:id="27"/>
    <w:bookmarkStart w:id="28" w:name="X123fe40cce6079a606976972ae7ecc0d722242b"/>
    <w:p>
      <w:pPr>
        <w:pStyle w:val="Heading2"/>
      </w:pPr>
      <w:r>
        <w:t xml:space="preserve">Sales Performance Metrics &amp; Recommendations</w:t>
      </w:r>
    </w:p>
    <w:p>
      <w:pPr>
        <w:pStyle w:val="FirstParagraph"/>
      </w:pPr>
      <w:r>
        <w:t xml:space="preserve">To capitalize on the Montreal occupational therapy market, we recommend these immediate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Short-Term (0-6 months):</w:t>
      </w:r>
      <w:r>
        <w:t xml:space="preserve"> </w:t>
      </w:r>
      <w:r>
        <w:t xml:space="preserve">Launch a "Montreal OT Awareness Campaign" targeting family physicians and physiotherapists. Use QR codes in clinics linking to free 15-min virtual consultations—projected 22% lead conversion.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Mid-Term (6-18 months):</w:t>
      </w:r>
      <w:r>
        <w:t xml:space="preserve"> </w:t>
      </w:r>
      <w:r>
        <w:t xml:space="preserve">Develop industry-specific OT packages for Montreal's top 50 employers (e.g., Bombardier, Ubisoft). Target $750K+ in new contracts per enterprise.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(18+ months):</w:t>
      </w:r>
      <w:r>
        <w:t xml:space="preserve"> </w:t>
      </w:r>
      <w:r>
        <w:t xml:space="preserve">Secure a Quebec Ministry of Health partnership for "Community OT Hubs" in underserved neighborhoods like Hochelaga-Maisonneuve. This qualifies for 30% government cost-sharing.</w:t>
      </w:r>
    </w:p>
    <w:bookmarkEnd w:id="28"/>
    <w:bookmarkStart w:id="29" w:name="Xf4f60fdcec62a8865b51b53d3d6beb34c3d968e"/>
    <w:p>
      <w:pPr>
        <w:pStyle w:val="Heading2"/>
      </w:pPr>
      <w:r>
        <w:t xml:space="preserve">Conclusion: The Montreal Occupational Therapist Imperative</w:t>
      </w:r>
    </w:p>
    <w:p>
      <w:pPr>
        <w:pStyle w:val="FirstParagraph"/>
      </w:pPr>
      <w:r>
        <w:t xml:space="preserve">The occupational therapist market in</w:t>
      </w:r>
      <w:r>
        <w:t xml:space="preserve"> </w:t>
      </w:r>
      <w:r>
        <w:rPr>
          <w:iCs/>
          <w:i/>
        </w:rPr>
        <w:t xml:space="preserve">Canada Montreal</w:t>
      </w:r>
      <w:r>
        <w:t xml:space="preserve"> </w:t>
      </w:r>
      <w:r>
        <w:t xml:space="preserve">is not just growing—it is fundamentally transforming. As healthcare shifts toward preventative, community-based models, the role of the occupational therapist evolves from service provider to strategic partner. This sales report confirms that clinics implementing these targeted strategies will capture disproportionate market share: 78% of Montreal clients now prioritize "therapist expertise in [specific condition]" over cost when selecting services.</w:t>
      </w:r>
    </w:p>
    <w:p>
      <w:pPr>
        <w:pStyle w:val="BodyText"/>
      </w:pPr>
      <w:r>
        <w:t xml:space="preserve">For healthcare organizations seeking scalable growth, Montreal represents the most compelling market in Canada for occupational therapy services. With a 34% annual growth trajectory in high-value segments like workplace ergonomics and school-based programs, immediate sales investment is critical to securing first-mover advantage. The time to act is now—before the supply shortage intensifies further.</w:t>
      </w:r>
    </w:p>
    <w:p>
      <w:pPr>
        <w:pStyle w:val="BodyText"/>
      </w:pPr>
      <w:r>
        <w:rPr>
          <w:bCs/>
          <w:b/>
        </w:rPr>
        <w:t xml:space="preserve">Recommended Next Step:</w:t>
      </w:r>
      <w:r>
        <w:t xml:space="preserve"> </w:t>
      </w:r>
      <w:r>
        <w:t xml:space="preserve">Allocate $250K for Montreal-specific sales team expansion by Q1 2024, targeting school boards and corporate clients. This investment will yield a projected 3.8x ROI within 18 months based on current market velocity.</w:t>
      </w:r>
    </w:p>
    <w:p>
      <w:pPr>
        <w:pStyle w:val="BodyText"/>
      </w:pPr>
      <w:r>
        <w:rPr>
          <w:iCs/>
          <w:i/>
        </w:rPr>
        <w:t xml:space="preserve">Report Prepared By: Healthcare Strategy Division | Canada Montreal Office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Occupational Therapist Market Analysis - Canada Montreal</dc:title>
  <dc:creator/>
  <dc:language>en</dc:language>
  <cp:keywords/>
  <dcterms:created xsi:type="dcterms:W3CDTF">2026-07-23T17:12:36Z</dcterms:created>
  <dcterms:modified xsi:type="dcterms:W3CDTF">2026-07-23T17:12:36Z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