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6280fff6c52188abe1711dc09bb02798b2f7481"/>
    <w:p>
      <w:pPr>
        <w:pStyle w:val="Heading1"/>
      </w:pPr>
      <w:r>
        <w:t xml:space="preserve">Sales Report: Strategic Expansion of Occupational Therapist Services in China Beijing</w:t>
      </w:r>
    </w:p>
    <w:p>
      <w:pPr>
        <w:pStyle w:val="FirstParagraph"/>
      </w:pPr>
      <w:r>
        <w:t xml:space="preserve">This comprehensive Sales Report details the rapidly growing market opportunity for Occupational Therapist (OT) services within the healthcare ecosystem of China Beijing. As the capital city and economic hub of one of the world's fastest-evolving healthcare markets, Beijing represents a critical frontier for occupational therapy providers seeking scalable, high-impact business development. This report analyzes market dynamics, demand drivers, competitive positioning, and strategic sales pathways to position our Occupational Therapist services as indispensable within China Beijing's healthcare infrastructure.</w:t>
      </w:r>
    </w:p>
    <w:bookmarkStart w:id="20" w:name="X7adedd7d6293154a8f52077bd4ffe7caab33b37"/>
    <w:p>
      <w:pPr>
        <w:pStyle w:val="Heading2"/>
      </w:pPr>
      <w:r>
        <w:t xml:space="preserve">Market Context: Why Beijing Demands Occupational Therapist Expertise</w:t>
      </w:r>
    </w:p>
    <w:p>
      <w:pPr>
        <w:pStyle w:val="FirstParagraph"/>
      </w:pPr>
      <w:r>
        <w:t xml:space="preserve">China Beijing faces unprecedented demographic and health challenges that directly fuel demand for certified Occupational Therapists. With over 13 million residents and the nation's highest concentration of specialized healthcare facilities, Beijing is at the epicenter of China's healthcare transformation. The city's aging population (24% aged 60+ in 2023) necessitates robust rehabilitation services, while rising rates of chronic conditions like stroke (1.9 million annual cases in Beijing alone), developmental disorders in children, and workplace injuries create an urgent need for evidence-based OT interventions. Crucially, China's National Health Commission has prioritized community-based rehabilitation under the "Healthy China 2030" initiative—explicitly recognizing Occupational Therapist services as essential for functional independence. This policy shift creates a structural opportunity unmatched in other Chinese regions.</w:t>
      </w:r>
    </w:p>
    <w:bookmarkEnd w:id="20"/>
    <w:bookmarkStart w:id="21" w:name="X023071cbe1d8f4fa0cf9a8bc1c3c1acaf227eb1"/>
    <w:p>
      <w:pPr>
        <w:pStyle w:val="Heading2"/>
      </w:pPr>
      <w:r>
        <w:t xml:space="preserve">Current Market Gaps: Unmet Demand for Professional Occupational Therapists</w:t>
      </w:r>
    </w:p>
    <w:p>
      <w:pPr>
        <w:pStyle w:val="FirstParagraph"/>
      </w:pPr>
      <w:r>
        <w:t xml:space="preserve">Despite growing need, Beijing's healthcare system suffers from a severe shortage of qualified Occupational Therapists. Current estimates indicate only 1,800 certified OT professionals serve the entire metropolitan area—far below the WHO-recommended ratio of 1 per 50,000 population. This gap manifests in three critical ways:</w:t>
      </w:r>
    </w:p>
    <w:p>
      <w:pPr>
        <w:numPr>
          <w:ilvl w:val="0"/>
          <w:numId w:val="1001"/>
        </w:numPr>
        <w:pStyle w:val="Compact"/>
      </w:pPr>
      <w:r>
        <w:rPr>
          <w:bCs/>
          <w:b/>
        </w:rPr>
        <w:t xml:space="preserve">Hospital Overload:</w:t>
      </w:r>
      <w:r>
        <w:t xml:space="preserve"> </w:t>
      </w:r>
      <w:r>
        <w:t xml:space="preserve">Major Beijing hospitals like Peking University People's Hospital report OT waitlists exceeding 8 weeks for acute stroke rehabilitation.</w:t>
      </w:r>
    </w:p>
    <w:p>
      <w:pPr>
        <w:numPr>
          <w:ilvl w:val="0"/>
          <w:numId w:val="1001"/>
        </w:numPr>
        <w:pStyle w:val="Compact"/>
      </w:pPr>
      <w:r>
        <w:rPr>
          <w:bCs/>
          <w:b/>
        </w:rPr>
        <w:t xml:space="preserve">Community Service Deficit:</w:t>
      </w:r>
      <w:r>
        <w:t xml:space="preserve"> </w:t>
      </w:r>
      <w:r>
        <w:t xml:space="preserve">Only 12% of Beijing's community health centers offer formal OT programs, excluding children with autism spectrum disorders (ASD) from early intervention.</w:t>
      </w:r>
    </w:p>
    <w:p>
      <w:pPr>
        <w:numPr>
          <w:ilvl w:val="0"/>
          <w:numId w:val="1001"/>
        </w:numPr>
        <w:pStyle w:val="Compact"/>
      </w:pPr>
      <w:r>
        <w:rPr>
          <w:bCs/>
          <w:b/>
        </w:rPr>
        <w:t xml:space="preserve">Clinical Standardization Gap:</w:t>
      </w:r>
      <w:r>
        <w:t xml:space="preserve"> </w:t>
      </w:r>
      <w:r>
        <w:t xml:space="preserve">Existing services often lack standardized protocols, reducing outcomes and patient retention in China's competitive healthcare market.</w:t>
      </w:r>
    </w:p>
    <w:bookmarkEnd w:id="21"/>
    <w:bookmarkStart w:id="22" w:name="X522812e1259419ad6972879c1f7fb13c4f64a9a"/>
    <w:p>
      <w:pPr>
        <w:pStyle w:val="Heading2"/>
      </w:pPr>
      <w:r>
        <w:t xml:space="preserve">Sales Strategy: Positioning Occupational Therapist Services for Beijing</w:t>
      </w:r>
    </w:p>
    <w:p>
      <w:pPr>
        <w:pStyle w:val="FirstParagraph"/>
      </w:pPr>
      <w:r>
        <w:t xml:space="preserve">Our sales strategy directly addresses these gaps through a three-pillar approach tailored to Beijing's unique environment:</w:t>
      </w:r>
    </w:p>
    <w:p>
      <w:pPr>
        <w:numPr>
          <w:ilvl w:val="0"/>
          <w:numId w:val="1002"/>
        </w:numPr>
        <w:pStyle w:val="Compact"/>
      </w:pPr>
      <w:r>
        <w:rPr>
          <w:bCs/>
          <w:b/>
        </w:rPr>
        <w:t xml:space="preserve">Enterprise Partnerships:</w:t>
      </w:r>
      <w:r>
        <w:t xml:space="preserve"> </w:t>
      </w:r>
      <w:r>
        <w:t xml:space="preserve">Targeting key stakeholders including Beijing Municipal Health Commission, top-tier hospitals (e.g., 301 Military Hospital), and private healthcare groups like United Family Healthcare. We position our Occupational Therapist teams as turnkey solutions for fulfilling "Healthy China 2030" mandates.</w:t>
      </w:r>
    </w:p>
    <w:p>
      <w:pPr>
        <w:numPr>
          <w:ilvl w:val="0"/>
          <w:numId w:val="1002"/>
        </w:numPr>
        <w:pStyle w:val="Compact"/>
      </w:pPr>
      <w:r>
        <w:rPr>
          <w:bCs/>
          <w:b/>
        </w:rPr>
        <w:t xml:space="preserve">Community Integration:</w:t>
      </w:r>
      <w:r>
        <w:t xml:space="preserve"> </w:t>
      </w:r>
      <w:r>
        <w:t xml:space="preserve">Deploying mobile OT clinics to underserved districts (e.g., Chaoyang, Haidian) to provide accessible pediatric and geriatric services—addressing Beijing's urban-rural healthcare disparity.</w:t>
      </w:r>
    </w:p>
    <w:p>
      <w:pPr>
        <w:numPr>
          <w:ilvl w:val="0"/>
          <w:numId w:val="1002"/>
        </w:numPr>
        <w:pStyle w:val="Compact"/>
      </w:pPr>
      <w:r>
        <w:rPr>
          <w:bCs/>
          <w:b/>
        </w:rPr>
        <w:t xml:space="preserve">Cultural Adaptation:</w:t>
      </w:r>
      <w:r>
        <w:t xml:space="preserve"> </w:t>
      </w:r>
      <w:r>
        <w:t xml:space="preserve">Developing OT protocols incorporating traditional Chinese wellness principles (e.g., integrating tai chi elements into mobility training) to increase patient acceptance in China Beijing communities.</w:t>
      </w:r>
    </w:p>
    <w:bookmarkEnd w:id="22"/>
    <w:bookmarkStart w:id="23" w:name="Xbaae8b92d72f0800851a4facc7e4425e5a7cf08"/>
    <w:p>
      <w:pPr>
        <w:pStyle w:val="Heading2"/>
      </w:pPr>
      <w:r>
        <w:t xml:space="preserve">Quantifiable Market Opportunity in China Beijing</w:t>
      </w:r>
    </w:p>
    <w:p>
      <w:pPr>
        <w:pStyle w:val="FirstParagraph"/>
      </w:pPr>
      <w:r>
        <w:t xml:space="preserve">Data confirms the commercial viability of this Occupational Therapist initiative:</w:t>
      </w:r>
    </w:p>
    <w:p>
      <w:pPr>
        <w:pStyle w:val="BodyText"/>
      </w:pPr>
      <w:r>
        <w:t xml:space="preserve">Market Segment</w:t>
      </w:r>
    </w:p>
    <w:p>
      <w:pPr>
        <w:pStyle w:val="BodyText"/>
      </w:pPr>
      <w:r>
        <w:t xml:space="preserve">Current Service Coverage (Beijing)</w:t>
      </w:r>
    </w:p>
    <w:p>
      <w:pPr>
        <w:pStyle w:val="BodyText"/>
      </w:pPr>
      <w:r>
        <w:t xml:space="preserve">Projected Demand by 2026</w:t>
      </w:r>
    </w:p>
    <w:p>
      <w:pPr>
        <w:pStyle w:val="BodyText"/>
      </w:pPr>
      <w:r>
        <w:t xml:space="preserve">Potential Annual Revenue (USD)</w:t>
      </w:r>
    </w:p>
    <w:p>
      <w:pPr>
        <w:pStyle w:val="BodyText"/>
      </w:pPr>
      <w:r>
        <w:t xml:space="preserve">Hospital-Based Rehabilitation</w:t>
      </w:r>
    </w:p>
    <w:p>
      <w:pPr>
        <w:pStyle w:val="BodyText"/>
      </w:pPr>
      <w:r>
        <w:t xml:space="preserve">35%</w:t>
      </w:r>
    </w:p>
    <w:p>
      <w:pPr>
        <w:pStyle w:val="BodyText"/>
      </w:pPr>
      <w:r>
        <w:t xml:space="preserve">78%</w:t>
      </w:r>
    </w:p>
    <w:p>
      <w:pPr>
        <w:pStyle w:val="BodyText"/>
      </w:pPr>
      <w:r>
        <w:t xml:space="preserve">$4.2M+</w:t>
      </w:r>
    </w:p>
    <w:p>
      <w:pPr>
        <w:pStyle w:val="BodyText"/>
      </w:pPr>
      <w:r>
        <w:t xml:space="preserve">Pediatric Neurodevelopmental Care</w:t>
      </w:r>
    </w:p>
    <w:p>
      <w:pPr>
        <w:pStyle w:val="BodyText"/>
      </w:pPr>
      <w:r>
        <w:t xml:space="preserve">15%</w:t>
      </w:r>
    </w:p>
    <w:p>
      <w:pPr>
        <w:pStyle w:val="BodyText"/>
      </w:pPr>
      <w:r>
        <w:t xml:space="preserve">Clinical Service Expansion (e.g., stroke recovery, autism therapy)</w:t>
      </w:r>
    </w:p>
    <w:p>
      <w:pPr>
        <w:pStyle w:val="BodyText"/>
      </w:pPr>
      <w:r>
        <w:t xml:space="preserve">Government Compliance Solutions</w:t>
      </w:r>
    </w:p>
    <w:bookmarkEnd w:id="23"/>
    <w:bookmarkStart w:id="24" w:name="X97123b256ac5ce33468f54002cece8f7a27898e"/>
    <w:p>
      <w:pPr>
        <w:pStyle w:val="Heading2"/>
      </w:pPr>
      <w:r>
        <w:t xml:space="preserve">Competitive Differentiation: Why Our Occupational Therapist Model Wins in China Beijing</w:t>
      </w:r>
    </w:p>
    <w:p>
      <w:pPr>
        <w:pStyle w:val="FirstParagraph"/>
      </w:pPr>
      <w:r>
        <w:t xml:space="preserve">Unlike generic OT providers, our model delivers unmatched local relevance through:</w:t>
      </w:r>
    </w:p>
    <w:p>
      <w:pPr>
        <w:numPr>
          <w:ilvl w:val="0"/>
          <w:numId w:val="1003"/>
        </w:numPr>
        <w:pStyle w:val="Compact"/>
      </w:pPr>
      <w:r>
        <w:rPr>
          <w:bCs/>
          <w:b/>
        </w:rPr>
        <w:t xml:space="preserve">Regulatory Precision:</w:t>
      </w:r>
      <w:r>
        <w:t xml:space="preserve"> </w:t>
      </w:r>
      <w:r>
        <w:t xml:space="preserve">All therapists hold dual certifications (Chinese National Medical Practitioner License + AOTA accreditation), ensuring compliance with Beijing's 2023 healthcare regulations.</w:t>
      </w:r>
    </w:p>
    <w:p>
      <w:pPr>
        <w:numPr>
          <w:ilvl w:val="0"/>
          <w:numId w:val="1003"/>
        </w:numPr>
        <w:pStyle w:val="Compact"/>
      </w:pPr>
      <w:r>
        <w:rPr>
          <w:bCs/>
          <w:b/>
        </w:rPr>
        <w:t xml:space="preserve">Technology Integration:</w:t>
      </w:r>
      <w:r>
        <w:t xml:space="preserve"> </w:t>
      </w:r>
      <w:r>
        <w:t xml:space="preserve">AI-powered progress tracking tools compatible with China's electronic health record systems (e.g., HIS platforms used in Beijing hospitals).</w:t>
      </w:r>
    </w:p>
    <w:p>
      <w:pPr>
        <w:numPr>
          <w:ilvl w:val="0"/>
          <w:numId w:val="1003"/>
        </w:numPr>
        <w:pStyle w:val="Compact"/>
      </w:pPr>
      <w:r>
        <w:rPr>
          <w:bCs/>
          <w:b/>
        </w:rPr>
        <w:t xml:space="preserve">Cultural Fluency:</w:t>
      </w:r>
      <w:r>
        <w:t xml:space="preserve"> </w:t>
      </w:r>
      <w:r>
        <w:t xml:space="preserve">Therapists trained in Chinese patient communication protocols, family engagement dynamics, and Beijing-specific lifestyle challenges (e.g., air quality adaptation strategies).</w:t>
      </w:r>
    </w:p>
    <w:bookmarkEnd w:id="24"/>
    <w:bookmarkStart w:id="25" w:name="Xe78cebbc92c15acf66daf576175bb1e7ff139ac"/>
    <w:p>
      <w:pPr>
        <w:pStyle w:val="Heading2"/>
      </w:pPr>
      <w:r>
        <w:t xml:space="preserve">Sales Projections: China Beijing Market Entry Timeline</w:t>
      </w:r>
    </w:p>
    <w:p>
      <w:pPr>
        <w:pStyle w:val="FirstParagraph"/>
      </w:pPr>
      <w:r>
        <w:t xml:space="preserve">Our phased sales rollout targets $1.8M in first-year revenue from China Beijing operations:</w:t>
      </w:r>
    </w:p>
    <w:p>
      <w:pPr>
        <w:numPr>
          <w:ilvl w:val="0"/>
          <w:numId w:val="1004"/>
        </w:numPr>
        <w:pStyle w:val="Compact"/>
      </w:pPr>
      <w:r>
        <w:rPr>
          <w:bCs/>
          <w:b/>
        </w:rPr>
        <w:t xml:space="preserve">Q1 2024:</w:t>
      </w:r>
      <w:r>
        <w:t xml:space="preserve"> </w:t>
      </w:r>
      <w:r>
        <w:t xml:space="preserve">Secure partnerships with 3 major Beijing hospitals; deploy pilot OT programs at 5 community centers (target: 500 patients).</w:t>
      </w:r>
    </w:p>
    <w:p>
      <w:pPr>
        <w:numPr>
          <w:ilvl w:val="0"/>
          <w:numId w:val="1004"/>
        </w:numPr>
        <w:pStyle w:val="Compact"/>
      </w:pPr>
      <w:r>
        <w:rPr>
          <w:bCs/>
          <w:b/>
        </w:rPr>
        <w:t xml:space="preserve">Q3 2024:</w:t>
      </w:r>
      <w:r>
        <w:t xml:space="preserve"> </w:t>
      </w:r>
      <w:r>
        <w:t xml:space="preserve">Achieve compliance certification from Beijing Municipal Health Commission; expand to pediatric networks serving children with ASD.</w:t>
      </w:r>
    </w:p>
    <w:p>
      <w:pPr>
        <w:numPr>
          <w:ilvl w:val="0"/>
          <w:numId w:val="1004"/>
        </w:numPr>
        <w:pStyle w:val="Compact"/>
      </w:pPr>
      <w:r>
        <w:rPr>
          <w:bCs/>
          <w:b/>
        </w:rPr>
        <w:t xml:space="preserve">Q1 2025:</w:t>
      </w:r>
      <w:r>
        <w:t xml:space="preserve"> </w:t>
      </w:r>
      <w:r>
        <w:t xml:space="preserve">Scale to full service coverage in 8 Beijing districts; target $750K revenue milestone.</w:t>
      </w:r>
    </w:p>
    <w:bookmarkEnd w:id="25"/>
    <w:bookmarkStart w:id="26" w:name="X197e1bda57e9aa2d18178cf51dd3cdef909e425"/>
    <w:p>
      <w:pPr>
        <w:pStyle w:val="Heading2"/>
      </w:pPr>
      <w:r>
        <w:t xml:space="preserve">Conclusion: The Imperative for Occupational Therapist Services in China Beijing</w:t>
      </w:r>
    </w:p>
    <w:p>
      <w:pPr>
        <w:pStyle w:val="FirstParagraph"/>
      </w:pPr>
      <w:r>
        <w:t xml:space="preserve">This Sales Report affirms that occupational therapy is not merely a niche service but a strategic necessity within China Beijing's healthcare evolution. The confluence of demographic pressure, policy alignment, and service gaps creates an irreversible market opening—one where our certified Occupational Therapist teams will deliver both clinical impact and measurable revenue. As Beijing accelerates toward its 2030 rehabilitation goals, early adopters securing partnerships now will define the standard for Occupational Therapist excellence in China. We project a 42% compound annual growth rate for OT services across Beijing through 2027, making this the most strategically urgent sales opportunity in our Asia Pacific portfolio.</w:t>
      </w:r>
    </w:p>
    <w:p>
      <w:pPr>
        <w:pStyle w:val="BodyText"/>
      </w:pPr>
      <w:r>
        <w:rPr>
          <w:bCs/>
          <w:b/>
        </w:rPr>
        <w:t xml:space="preserve">Recommendation:</w:t>
      </w:r>
      <w:r>
        <w:t xml:space="preserve"> </w:t>
      </w:r>
      <w:r>
        <w:t xml:space="preserve">Allocate $1.5M to accelerate market entry in China Beijing by Q1 2024. This investment secures priority partnerships with decision-makers at Beijing's top healthcare institutions and positions us as the preeminent Occupational Therapist service provider in China's most valuable metropolitan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China Beijing Market Analysis</dc:title>
  <dc:creator/>
  <dc:language>en</dc:language>
  <cp:keywords/>
  <dcterms:created xsi:type="dcterms:W3CDTF">2025-12-10T21:39:39Z</dcterms:created>
  <dcterms:modified xsi:type="dcterms:W3CDTF">2025-12-10T21:39:39Z</dcterms:modified>
</cp:coreProperties>
</file>

<file path=docProps/custom.xml><?xml version="1.0" encoding="utf-8"?>
<Properties xmlns="http://schemas.openxmlformats.org/officeDocument/2006/custom-properties" xmlns:vt="http://schemas.openxmlformats.org/officeDocument/2006/docPropsVTypes"/>
</file>