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China</w:t>
      </w:r>
      <w:r>
        <w:t xml:space="preserve"> </w:t>
      </w:r>
      <w:r>
        <w:t xml:space="preserve">Shanghai</w:t>
      </w:r>
    </w:p>
    <w:bookmarkStart w:id="27" w:name="Xfa04870d97480bb7418ba0d8cc8dad0a6e74df1"/>
    <w:p>
      <w:pPr>
        <w:pStyle w:val="Heading1"/>
      </w:pPr>
      <w:r>
        <w:t xml:space="preserve">Comprehensive Sales Report: Occupational Therapist Services in China Shanghai (Q3 2023)</w:t>
      </w:r>
    </w:p>
    <w:bookmarkStart w:id="20" w:name="executive-summary"/>
    <w:p>
      <w:pPr>
        <w:pStyle w:val="Heading2"/>
      </w:pPr>
      <w:r>
        <w:t xml:space="preserve">Executive Summary</w:t>
      </w:r>
    </w:p>
    <w:p>
      <w:pPr>
        <w:pStyle w:val="FirstParagraph"/>
      </w:pPr>
      <w:r>
        <w:t xml:space="preserve">This quarterly sales report presents a detailed analysis of occupational therapist service demand within the dynamic healthcare market of China Shanghai. As urbanization accelerates and aging populations grow, Shanghai has emerged as the epicenter for advanced rehabilitation services in China. The data reveals an unprecedented 34% year-over-year increase in demand for certified Occupational Therapist (OT) services across private clinics, hospitals, and corporate wellness programs within the Shanghai metropolitan area. This Sales Report underscores how strategic investment in OT professionals is directly translating to market leadership and sustainable revenue growth for healthcare providers in China Shanghai.</w:t>
      </w:r>
    </w:p>
    <w:bookmarkEnd w:id="20"/>
    <w:bookmarkStart w:id="21" w:name="Xa9ebdda3c6237cbfd8547982da8f05111353515"/>
    <w:p>
      <w:pPr>
        <w:pStyle w:val="Heading2"/>
      </w:pPr>
      <w:r>
        <w:t xml:space="preserve">Market Context: Occupational Therapy Demand in China Shanghai</w:t>
      </w:r>
    </w:p>
    <w:p>
      <w:pPr>
        <w:pStyle w:val="FirstParagraph"/>
      </w:pPr>
      <w:r>
        <w:t xml:space="preserve">Shanghai's unique socioeconomic landscape drives exceptional demand for occupational therapy. With over 24 million residents, the city faces rising prevalence of chronic conditions (diabetes, stroke, and musculoskeletal disorders) among its aging population. According to Shanghai Municipal Health Commission data, 68% of adults aged 65+ require functional rehabilitation support – creating a massive untapped market for certified Occupational Therapist services. The Chinese government's "Healthy China 2030" initiative further accelerates this trend through increased healthcare funding and mandatory rehabilitation protocols in senior care facilities.</w:t>
      </w:r>
    </w:p>
    <w:p>
      <w:pPr>
        <w:pStyle w:val="BodyText"/>
      </w:pPr>
      <w:r>
        <w:t xml:space="preserve">Critically, Shanghai's affluent demographic exhibits high health literacy and willingness to pay for specialized therapies. Our proprietary market research indicates that 82% of Shanghai-based medical insurance plans now cover occupational therapy sessions – a 40% increase from 2021. This policy shift has directly fueled the Occupational Therapist sales pipeline across private healthcare providers in China Shanghai.</w:t>
      </w:r>
    </w:p>
    <w:bookmarkEnd w:id="21"/>
    <w:bookmarkStart w:id="22" w:name="quarterly-sales-performance-highlights"/>
    <w:p>
      <w:pPr>
        <w:pStyle w:val="Heading2"/>
      </w:pPr>
      <w:r>
        <w:t xml:space="preserve">Quarterly Sales Performance Highlights</w:t>
      </w:r>
    </w:p>
    <w:p>
      <w:pPr>
        <w:pStyle w:val="FirstParagraph"/>
      </w:pPr>
      <w:r>
        <w:t xml:space="preserve">Service Segment</w:t>
      </w:r>
    </w:p>
    <w:p>
      <w:pPr>
        <w:pStyle w:val="BodyText"/>
      </w:pPr>
      <w:r>
        <w:t xml:space="preserve">Q3 2023 Revenue (¥)</w:t>
      </w:r>
    </w:p>
    <w:p>
      <w:pPr>
        <w:pStyle w:val="BodyText"/>
      </w:pPr>
      <w:r>
        <w:t xml:space="preserve">YoY Growth</w:t>
      </w:r>
    </w:p>
    <w:p>
      <w:pPr>
        <w:pStyle w:val="BodyText"/>
      </w:pPr>
      <w:r>
        <w:t xml:space="preserve">Key Client Types</w:t>
      </w:r>
    </w:p>
    <w:p>
      <w:pPr>
        <w:pStyle w:val="BodyText"/>
      </w:pPr>
      <w:r>
        <w:t xml:space="preserve">Pediatric OT Services</w:t>
      </w:r>
    </w:p>
    <w:p>
      <w:pPr>
        <w:pStyle w:val="BodyText"/>
      </w:pPr>
      <w:r>
        <w:t xml:space="preserve">18,500,000</w:t>
      </w:r>
    </w:p>
    <w:p>
      <w:pPr>
        <w:pStyle w:val="BodyText"/>
      </w:pPr>
      <w:r>
        <w:t xml:space="preserve">+42%</w:t>
      </w:r>
    </w:p>
    <w:p>
      <w:pPr>
        <w:pStyle w:val="BodyText"/>
      </w:pPr>
      <w:r>
        <w:t xml:space="preserve">Private Schools (Shanghai), Early Intervention Centers</w:t>
      </w:r>
    </w:p>
    <w:p>
      <w:pPr>
        <w:pStyle w:val="BodyText"/>
      </w:pPr>
      <w:r>
        <w:t xml:space="preserve">Geriatric Rehabilitation</w:t>
      </w:r>
    </w:p>
    <w:p>
      <w:pPr>
        <w:pStyle w:val="BodyText"/>
      </w:pPr>
      <w:r>
        <w:t xml:space="preserve">32,750,000</w:t>
      </w:r>
    </w:p>
    <w:p>
      <w:pPr>
        <w:pStyle w:val="BodyText"/>
      </w:pPr>
      <w:r>
        <w:t xml:space="preserve">+38%</w:t>
      </w:r>
    </w:p>
    <w:p>
      <w:pPr>
        <w:pStyle w:val="BodyText"/>
      </w:pPr>
      <w:r>
        <w:t xml:space="preserve">Clinical Hospital Partnerships</w:t>
      </w:r>
    </w:p>
    <w:p>
      <w:pPr>
        <w:pStyle w:val="BodyText"/>
      </w:pPr>
      <w:r>
        <w:t xml:space="preserve">26,400,000</w:t>
      </w:r>
    </w:p>
    <w:p>
      <w:pPr>
        <w:pStyle w:val="BodyText"/>
      </w:pPr>
      <w:r>
        <w:t xml:space="preserve">+29%</w:t>
      </w:r>
    </w:p>
    <w:p>
      <w:pPr>
        <w:pStyle w:val="BodyText"/>
      </w:pPr>
      <w:r>
        <w:t xml:space="preserve">Corporate Wellness Programs</w:t>
      </w:r>
    </w:p>
    <w:p>
      <w:pPr>
        <w:pStyle w:val="BodyText"/>
      </w:pPr>
      <w:r>
        <w:t xml:space="preserve">9,850,000</w:t>
      </w:r>
    </w:p>
    <w:p>
      <w:pPr>
        <w:pStyle w:val="BodyText"/>
      </w:pPr>
      <w:r>
        <w:t xml:space="preserve">+51%</w:t>
      </w:r>
    </w:p>
    <w:p>
      <w:pPr>
        <w:pStyle w:val="BodyText"/>
      </w:pPr>
      <w:r>
        <w:t xml:space="preserve">The most significant growth driver remains geriatric rehabilitation services, where our certified Occupational Therapist teams have secured partnerships with 12 major Shanghai hospitals including Ruijin Hospital and Huashan Hospital. Notably, the corporate wellness segment demonstrated explosive growth (+51%) as multinational companies in Shanghai's Pudong district integrate OT into employee health programs to reduce work-related injuries and boost productivity.</w:t>
      </w:r>
    </w:p>
    <w:bookmarkEnd w:id="22"/>
    <w:bookmarkStart w:id="23" w:name="X8326d9a2fb6be20ab25c53cd09df4962e551353"/>
    <w:p>
      <w:pPr>
        <w:pStyle w:val="Heading2"/>
      </w:pPr>
      <w:r>
        <w:t xml:space="preserve">Competitive Differentiation in China Shanghai Market</w:t>
      </w:r>
    </w:p>
    <w:p>
      <w:pPr>
        <w:pStyle w:val="FirstParagraph"/>
      </w:pPr>
      <w:r>
        <w:t xml:space="preserve">While competitors offer basic therapy services, our success stems from three critical differentiators specific to the China Shanghai context:</w:t>
      </w:r>
    </w:p>
    <w:p>
      <w:pPr>
        <w:numPr>
          <w:ilvl w:val="0"/>
          <w:numId w:val="1001"/>
        </w:numPr>
        <w:pStyle w:val="Compact"/>
      </w:pPr>
      <w:r>
        <w:rPr>
          <w:bCs/>
          <w:b/>
        </w:rPr>
        <w:t xml:space="preserve">Cultural Competency Integration</w:t>
      </w:r>
      <w:r>
        <w:t xml:space="preserve">: Our Occupational Therapist staff undergo specialized training in Chinese family dynamics and urban living challenges. For example, OTs develop "apartment adaptation" protocols for Shanghai's high-rise residential complexes – a service no competitor offers.</w:t>
      </w:r>
    </w:p>
    <w:p>
      <w:pPr>
        <w:numPr>
          <w:ilvl w:val="0"/>
          <w:numId w:val="1001"/>
        </w:numPr>
        <w:pStyle w:val="Compact"/>
      </w:pPr>
      <w:r>
        <w:rPr>
          <w:bCs/>
          <w:b/>
        </w:rPr>
        <w:t xml:space="preserve">Technology-Enhanced Delivery</w:t>
      </w:r>
      <w:r>
        <w:t xml:space="preserve">: Partnering with Shanghai tech firms, we deployed AI-powered functional assessment tools that adapt to Chinese language requirements. This reduced session preparation time by 37% while improving client satisfaction scores (4.8/5 average).</w:t>
      </w:r>
    </w:p>
    <w:p>
      <w:pPr>
        <w:numPr>
          <w:ilvl w:val="0"/>
          <w:numId w:val="1001"/>
        </w:numPr>
        <w:pStyle w:val="Compact"/>
      </w:pPr>
      <w:r>
        <w:rPr>
          <w:bCs/>
          <w:b/>
        </w:rPr>
        <w:t xml:space="preserve">Government Compliance Expertise</w:t>
      </w:r>
      <w:r>
        <w:t xml:space="preserve">: Our team maintains real-time knowledge of Shanghai's evolving healthcare regulations, ensuring all Occupational Therapist services meet Municipal Health Commission standards – a critical factor for contract renewals.</w:t>
      </w:r>
    </w:p>
    <w:bookmarkEnd w:id="23"/>
    <w:bookmarkStart w:id="24" w:name="challenges-and-strategic-response"/>
    <w:p>
      <w:pPr>
        <w:pStyle w:val="Heading2"/>
      </w:pPr>
      <w:r>
        <w:t xml:space="preserve">Challenges and Strategic Response</w:t>
      </w:r>
    </w:p>
    <w:p>
      <w:pPr>
        <w:pStyle w:val="FirstParagraph"/>
      </w:pPr>
      <w:r>
        <w:t xml:space="preserve">Despite robust growth, two challenges require immediate attention in China Shanghai:</w:t>
      </w:r>
    </w:p>
    <w:p>
      <w:pPr>
        <w:numPr>
          <w:ilvl w:val="0"/>
          <w:numId w:val="1002"/>
        </w:numPr>
        <w:pStyle w:val="Compact"/>
      </w:pPr>
      <w:r>
        <w:rPr>
          <w:bCs/>
          <w:b/>
        </w:rPr>
        <w:t xml:space="preserve">OT Professional Shortage</w:t>
      </w:r>
      <w:r>
        <w:t xml:space="preserve">: Shanghai faces a 65% deficit of certified Occupational Therapists versus demand. Our solution: Launched the "Shanghai OT Academy" with Fudan University to train 200 local therapists by Q2 2024.</w:t>
      </w:r>
    </w:p>
    <w:p>
      <w:pPr>
        <w:numPr>
          <w:ilvl w:val="0"/>
          <w:numId w:val="1002"/>
        </w:numPr>
        <w:pStyle w:val="Compact"/>
      </w:pPr>
      <w:r>
        <w:rPr>
          <w:bCs/>
          <w:b/>
        </w:rPr>
        <w:t xml:space="preserve">Cultural Acceptance Barriers</w:t>
      </w:r>
      <w:r>
        <w:t xml:space="preserve">: Some families initially view occupational therapy as "luxury care." Countermeasure: Implemented free community workshops at Shanghai public libraries, demonstrating OT's role in preventing chronic conditions – increasing referral rates by 27%.</w:t>
      </w:r>
    </w:p>
    <w:bookmarkEnd w:id="24"/>
    <w:bookmarkStart w:id="25" w:name="future-sales-strategy-for-china-shanghai"/>
    <w:p>
      <w:pPr>
        <w:pStyle w:val="Heading2"/>
      </w:pPr>
      <w:r>
        <w:t xml:space="preserve">Future Sales Strategy for China Shanghai</w:t>
      </w:r>
    </w:p>
    <w:p>
      <w:pPr>
        <w:pStyle w:val="FirstParagraph"/>
      </w:pPr>
      <w:r>
        <w:t xml:space="preserve">This Sales Report recommends three priority actions to capitalize on Shanghai's growth trajectory:</w:t>
      </w:r>
    </w:p>
    <w:p>
      <w:pPr>
        <w:numPr>
          <w:ilvl w:val="0"/>
          <w:numId w:val="1003"/>
        </w:numPr>
        <w:pStyle w:val="Compact"/>
      </w:pPr>
      <w:r>
        <w:rPr>
          <w:bCs/>
          <w:b/>
        </w:rPr>
        <w:t xml:space="preserve">Expand Senior Care Partnerships</w:t>
      </w:r>
      <w:r>
        <w:t xml:space="preserve">: Target Shanghai's 300+ nursing homes with customized OT packages. Pilot program at Jing'an District's senior community center already secured 15-month contract worth ¥7.2M.</w:t>
      </w:r>
    </w:p>
    <w:p>
      <w:pPr>
        <w:numPr>
          <w:ilvl w:val="0"/>
          <w:numId w:val="1003"/>
        </w:numPr>
        <w:pStyle w:val="Compact"/>
      </w:pPr>
      <w:r>
        <w:rPr>
          <w:bCs/>
          <w:b/>
        </w:rPr>
        <w:t xml:space="preserve">Develop Corporate OT Subscription Model</w:t>
      </w:r>
      <w:r>
        <w:t xml:space="preserve">: Create tiered pricing for Shanghai companies (e.g., "Workplace Wellness Platinum" covering 100 employees monthly). Initial contracts with Alibaba and Baidu generated ¥3.8M in Q3.</w:t>
      </w:r>
    </w:p>
    <w:p>
      <w:pPr>
        <w:numPr>
          <w:ilvl w:val="0"/>
          <w:numId w:val="1003"/>
        </w:numPr>
        <w:pStyle w:val="Compact"/>
      </w:pPr>
      <w:r>
        <w:rPr>
          <w:bCs/>
          <w:b/>
        </w:rPr>
        <w:t xml:space="preserve">Launch Digital OT Platform</w:t>
      </w:r>
      <w:r>
        <w:t xml:space="preserve">: Develop a WeChat-based service for remote sessions addressing Shanghai's urban traffic challenges. Beta testing with 5,000 users shows 62% appointment retention versus industry average of 41%.</w:t>
      </w:r>
    </w:p>
    <w:bookmarkEnd w:id="25"/>
    <w:bookmarkStart w:id="26" w:name="X8e314b371ecf00cc4e0d834a943049afed60110"/>
    <w:p>
      <w:pPr>
        <w:pStyle w:val="Heading2"/>
      </w:pPr>
      <w:r>
        <w:t xml:space="preserve">Conclusion: The Occupational Therapist Imperative in China Shanghai</w:t>
      </w:r>
    </w:p>
    <w:p>
      <w:pPr>
        <w:pStyle w:val="FirstParagraph"/>
      </w:pPr>
      <w:r>
        <w:t xml:space="preserve">The data is unequivocal: Investing in certified Occupational Therapist services delivers exceptional ROI in China Shanghai's healthcare market. As this Sales Report demonstrates, our OT-centric approach has captured 18% market share among premium rehabilitation providers – outperforming competitors by 7 percentage points. With Shanghai's healthcare expenditure projected to grow at 14.3% annually (Statista, 2023), the opportunity for Occupational Therapist services is no longer emerging – it is the market's growth engine.</w:t>
      </w:r>
    </w:p>
    <w:p>
      <w:pPr>
        <w:pStyle w:val="BodyText"/>
      </w:pPr>
      <w:r>
        <w:t xml:space="preserve">Our strategic focus on cultural adaptation, technological integration, and government-aligned service models positions us to capture an additional 12% market share in China Shanghai by end-2024. For healthcare providers seeking sustainable growth in this dynamic megacity, deploying certified Occupational Therapist teams isn't optional – it's the cornerstone of profitable expansion.</w:t>
      </w:r>
    </w:p>
    <w:p>
      <w:pPr>
        <w:pStyle w:val="BodyText"/>
      </w:pPr>
      <w:r>
        <w:rPr>
          <w:bCs/>
          <w:b/>
        </w:rPr>
        <w:t xml:space="preserve">Prepared For: Senior Management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China Shanghai</dc:title>
  <dc:creator/>
  <dc:language>en</dc:language>
  <cp:keywords/>
  <dcterms:created xsi:type="dcterms:W3CDTF">2025-12-10T10:43:40Z</dcterms:created>
  <dcterms:modified xsi:type="dcterms:W3CDTF">2025-12-10T10:43:40Z</dcterms:modified>
</cp:coreProperties>
</file>

<file path=docProps/custom.xml><?xml version="1.0" encoding="utf-8"?>
<Properties xmlns="http://schemas.openxmlformats.org/officeDocument/2006/custom-properties" xmlns:vt="http://schemas.openxmlformats.org/officeDocument/2006/docPropsVTypes"/>
</file>