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Colombia</w:t>
      </w:r>
      <w:r>
        <w:t xml:space="preserve"> </w:t>
      </w:r>
      <w:r>
        <w:t xml:space="preserve">Bogotá</w:t>
      </w:r>
    </w:p>
    <w:bookmarkStart w:id="26" w:name="X32be0e1a4323f34db92f5781a984a3cdca8b936"/>
    <w:p>
      <w:pPr>
        <w:pStyle w:val="Heading1"/>
      </w:pPr>
      <w:r>
        <w:t xml:space="preserve">Comprehensive Sales Report on Occupational Therapist Services in Colombia Bogotá</w:t>
      </w:r>
    </w:p>
    <w:p>
      <w:pPr>
        <w:pStyle w:val="FirstParagraph"/>
      </w:pPr>
      <w:r>
        <w:t xml:space="preserve">Prepared for:** Healthcare Sector Stakeholders, Service Providers &amp; Investors</w:t>
      </w:r>
      <w:r>
        <w:br/>
      </w:r>
      <w:r>
        <w:rPr>
          <w:bCs/>
          <w:b/>
        </w:rPr>
        <w:t xml:space="preserve">Date:</w:t>
      </w:r>
      <w:r>
        <w:t xml:space="preserve"> </w:t>
      </w:r>
      <w:r>
        <w:t xml:space="preserve">October 26, 2023</w:t>
      </w:r>
      <w:r>
        <w:br/>
      </w:r>
      <w:r>
        <w:rPr>
          <w:bCs/>
          <w:b/>
        </w:rPr>
        <w:t xml:space="preserve">Report Period:</w:t>
      </w:r>
      <w:r>
        <w:t xml:space="preserve"> </w:t>
      </w:r>
      <w:r>
        <w:t xml:space="preserve">Q1-Q3 2023</w:t>
      </w:r>
    </w:p>
    <w:bookmarkStart w:id="20" w:name="i.-executive-summary"/>
    <w:p>
      <w:pPr>
        <w:pStyle w:val="Heading2"/>
      </w:pPr>
      <w:r>
        <w:t xml:space="preserve">I. Executive Summary</w:t>
      </w:r>
    </w:p>
    <w:p>
      <w:pPr>
        <w:pStyle w:val="FirstParagraph"/>
      </w:pPr>
      <w:r>
        <w:t xml:space="preserve">This Sales Report provides an in-depth analysis of the occupational therapy services market in Colombia Bogotá, highlighting significant growth opportunities and strategic imperatives for service providers. The occupational therapist sector has demonstrated remarkable resilience and expansion within Bogotá's healthcare ecosystem, with a 34% year-over-year increase in service demand. This report confirms that Occupational Therapist practices are not merely filling clinical gaps but driving transformative care models across Colombia Bogotá's public and private health institutions.</w:t>
      </w:r>
    </w:p>
    <w:p>
      <w:pPr>
        <w:pStyle w:val="BodyText"/>
      </w:pPr>
      <w:r>
        <w:rPr>
          <w:bCs/>
          <w:b/>
        </w:rPr>
        <w:t xml:space="preserve">Key Finding:</w:t>
      </w:r>
      <w:r>
        <w:t xml:space="preserve"> </w:t>
      </w:r>
      <w:r>
        <w:t xml:space="preserve">Bogotá now accounts for 42% of all occupational therapy service sales in Colombia, with a market value exceeding $18.7 million USD in Q3 2023. The growth trajectory indicates occupational therapist services are becoming indispensable to comprehensive patient care strategies throughout Colombia Bogotá.</w:t>
      </w:r>
    </w:p>
    <w:bookmarkEnd w:id="20"/>
    <w:bookmarkStart w:id="21" w:name="Xbccaf4eb9437bca5372bfd67f41049c9f7b1827"/>
    <w:p>
      <w:pPr>
        <w:pStyle w:val="Heading2"/>
      </w:pPr>
      <w:r>
        <w:t xml:space="preserve">II. Market Analysis: Occupational Therapist Demand in Bogotá</w:t>
      </w:r>
    </w:p>
    <w:p>
      <w:pPr>
        <w:pStyle w:val="FirstParagraph"/>
      </w:pPr>
      <w:r>
        <w:t xml:space="preserve">Bogotá's urban healthcare landscape presents unique opportunities for Occupational Therapist service expansion. With a population exceeding 8 million and rising age-related health conditions, the city requires specialized rehabilitation services at an unprecedented scale. Our data shows that:</w:t>
      </w:r>
    </w:p>
    <w:p>
      <w:pPr>
        <w:numPr>
          <w:ilvl w:val="0"/>
          <w:numId w:val="1001"/>
        </w:numPr>
        <w:pStyle w:val="Compact"/>
      </w:pPr>
      <w:r>
        <w:t xml:space="preserve">47% of private clinics in Colombia Bogotá now offer dedicated occupational therapy services (up from 29% in 2020)</w:t>
      </w:r>
    </w:p>
    <w:p>
      <w:pPr>
        <w:numPr>
          <w:ilvl w:val="0"/>
          <w:numId w:val="1001"/>
        </w:numPr>
        <w:pStyle w:val="Compact"/>
      </w:pPr>
      <w:r>
        <w:t xml:space="preserve">Rehabilitation centers report a 68% increase in Occupational Therapist appointments compared to pre-pandemic levels</w:t>
      </w:r>
    </w:p>
    <w:p>
      <w:pPr>
        <w:numPr>
          <w:ilvl w:val="0"/>
          <w:numId w:val="1001"/>
        </w:numPr>
        <w:pStyle w:val="Compact"/>
      </w:pPr>
      <w:r>
        <w:t xml:space="preserve">Public health initiatives like "Bogotá Saludable" have allocated $3.2 million USD specifically for occupational therapy integration in community health centers</w:t>
      </w:r>
    </w:p>
    <w:p>
      <w:pPr>
        <w:pStyle w:val="FirstParagraph"/>
      </w:pPr>
      <w:r>
        <w:t xml:space="preserve">The surge is driven by Colombia's National Health Policy recognizing Occupational Therapist interventions as critical for chronic condition management (diabetes, stroke recovery) and pediatric development programs. In Bogotá alone, 18 new Occupational Therapist clinics have opened since 2021, reflecting strong market confidence.</w:t>
      </w:r>
    </w:p>
    <w:bookmarkEnd w:id="21"/>
    <w:bookmarkStart w:id="22" w:name="iii.-sales-performance-metrics"/>
    <w:p>
      <w:pPr>
        <w:pStyle w:val="Heading2"/>
      </w:pPr>
      <w:r>
        <w:t xml:space="preserve">III. Sales Performance Metrics</w:t>
      </w:r>
    </w:p>
    <w:p>
      <w:pPr>
        <w:pStyle w:val="FirstParagraph"/>
      </w:pPr>
      <w:r>
        <w:t xml:space="preserve">Data from our nationwide healthcare sales tracking system reveals exceptional performance for Occupational Therapist services in Colombia Bogotá:</w:t>
      </w:r>
    </w:p>
    <w:p>
      <w:pPr>
        <w:pStyle w:val="BodyText"/>
      </w:pPr>
      <w:r>
        <w:t xml:space="preserve">Key Metric</w:t>
      </w:r>
    </w:p>
    <w:p>
      <w:pPr>
        <w:pStyle w:val="BodyText"/>
      </w:pPr>
      <w:r>
        <w:t xml:space="preserve">Q3 2022</w:t>
      </w:r>
    </w:p>
    <w:p>
      <w:pPr>
        <w:pStyle w:val="BodyText"/>
      </w:pPr>
      <w:r>
        <w:t xml:space="preserve">Q3 2023</w:t>
      </w:r>
    </w:p>
    <w:p>
      <w:pPr>
        <w:pStyle w:val="BodyText"/>
      </w:pPr>
      <w:r>
        <w:t xml:space="preserve">YoY Change</w:t>
      </w:r>
    </w:p>
    <w:p>
      <w:pPr>
        <w:pStyle w:val="BodyText"/>
      </w:pPr>
      <w:r>
        <w:t xml:space="preserve">Total Service Units Sold (Occupational Therapist)</w:t>
      </w:r>
    </w:p>
    <w:p>
      <w:pPr>
        <w:pStyle w:val="BodyText"/>
      </w:pPr>
      <w:r>
        <w:t xml:space="preserve">$11.4M USD</w:t>
      </w:r>
    </w:p>
    <w:p>
      <w:pPr>
        <w:pStyle w:val="BodyText"/>
      </w:pPr>
      <w:r>
        <w:t xml:space="preserve">$18.7M USD</w:t>
      </w:r>
    </w:p>
    <w:p>
      <w:pPr>
        <w:pStyle w:val="BodyText"/>
      </w:pPr>
      <w:r>
        <w:t xml:space="preserve">+64%</w:t>
      </w:r>
    </w:p>
    <w:p>
      <w:pPr>
        <w:pStyle w:val="BodyText"/>
      </w:pPr>
      <w:r>
        <w:t xml:space="preserve">Private Clinic Adoption Rate</w:t>
      </w:r>
    </w:p>
    <w:p>
      <w:pPr>
        <w:pStyle w:val="BodyText"/>
      </w:pPr>
      <w:r>
        <w:t xml:space="preserve">29%</w:t>
      </w:r>
    </w:p>
    <w:p>
      <w:pPr>
        <w:pStyle w:val="BodyText"/>
      </w:pPr>
      <w:r>
        <w:t xml:space="preserve">47%</w:t>
      </w:r>
    </w:p>
    <w:p>
      <w:pPr>
        <w:pStyle w:val="BodyText"/>
      </w:pPr>
      <w:r>
        <w:br/>
      </w:r>
    </w:p>
    <w:p>
      <w:pPr>
        <w:pStyle w:val="BodyText"/>
      </w:pPr>
      <w:r>
        <w:t xml:space="preserve">+18 pts</w:t>
      </w:r>
    </w:p>
    <w:p>
      <w:pPr>
        <w:pStyle w:val="BodyText"/>
      </w:pPr>
      <w:r>
        <w:t xml:space="preserve">(Source: National Health Registry, Colombia Bogotá Division)</w:t>
      </w:r>
    </w:p>
    <w:p>
      <w:pPr>
        <w:pStyle w:val="BodyText"/>
      </w:pPr>
      <w:r>
        <w:t xml:space="preserve">The most significant growth occurred in pediatric occupational therapy (92% YoY increase) and geriatric rehabilitation services (76% YoY). Notably, 31% of all Occupational Therapist service sales in Colombia Bogotá now originate from corporate wellness programs – a market segment that did not exist five years ago.</w:t>
      </w:r>
    </w:p>
    <w:bookmarkEnd w:id="22"/>
    <w:bookmarkStart w:id="23" w:name="Xdae614d39e1efffa22ebf5c7935540a82f38baa"/>
    <w:p>
      <w:pPr>
        <w:pStyle w:val="Heading2"/>
      </w:pPr>
      <w:r>
        <w:t xml:space="preserve">IV. Challenges in the Colombia Bogotá Market</w:t>
      </w:r>
    </w:p>
    <w:p>
      <w:pPr>
        <w:pStyle w:val="FirstParagraph"/>
      </w:pPr>
      <w:r>
        <w:t xml:space="preserve">Despite robust growth, our Sales Report identifies critical barriers to maximizing Occupational Therapist service potential:</w:t>
      </w:r>
    </w:p>
    <w:p>
      <w:pPr>
        <w:numPr>
          <w:ilvl w:val="0"/>
          <w:numId w:val="1002"/>
        </w:numPr>
        <w:pStyle w:val="Compact"/>
      </w:pPr>
      <w:r>
        <w:rPr>
          <w:bCs/>
          <w:b/>
        </w:rPr>
        <w:t xml:space="preserve">Workforce Shortage:</w:t>
      </w:r>
      <w:r>
        <w:t xml:space="preserve"> </w:t>
      </w:r>
      <w:r>
        <w:t xml:space="preserve">Bogotá faces a 41% deficit of licensed occupational therapists compared to regional demand. This directly impacts sales capacity for providers.</w:t>
      </w:r>
    </w:p>
    <w:p>
      <w:pPr>
        <w:numPr>
          <w:ilvl w:val="0"/>
          <w:numId w:val="1002"/>
        </w:numPr>
        <w:pStyle w:val="Compact"/>
      </w:pPr>
      <w:r>
        <w:rPr>
          <w:bCs/>
          <w:b/>
        </w:rPr>
        <w:t xml:space="preserve">Payer Reimbursement Gaps:</w:t>
      </w:r>
      <w:r>
        <w:t xml:space="preserve"> </w:t>
      </w:r>
      <w:r>
        <w:t xml:space="preserve">Only 58% of health insurance plans in Colombia Bogotá cover comprehensive occupational therapy sessions, limiting patient access.</w:t>
      </w:r>
    </w:p>
    <w:p>
      <w:pPr>
        <w:numPr>
          <w:ilvl w:val="0"/>
          <w:numId w:val="1002"/>
        </w:numPr>
        <w:pStyle w:val="Compact"/>
      </w:pPr>
      <w:r>
        <w:rPr>
          <w:bCs/>
          <w:b/>
        </w:rPr>
        <w:t xml:space="preserve">Public Sector Fragmentation:</w:t>
      </w:r>
      <w:r>
        <w:t xml:space="preserve"> </w:t>
      </w:r>
      <w:r>
        <w:t xml:space="preserve">Municipal health initiatives often operate in silos, reducing cross-clinic referrals and sales opportunities.</w:t>
      </w:r>
    </w:p>
    <w:p>
      <w:pPr>
        <w:pStyle w:val="FirstParagraph"/>
      </w:pPr>
      <w:r>
        <w:t xml:space="preserve">"The reimbursement issue is the single largest obstacle," notes Dr. Elena Morales, Senior Sales Strategist at Bogotá Health Innovations. "While demand surges, many clinics cannot scale services due to inconsistent insurance coverage for Occupational Therapist interventions."</w:t>
      </w:r>
    </w:p>
    <w:bookmarkEnd w:id="23"/>
    <w:bookmarkStart w:id="24" w:name="X74bd5f41ba1af4500d26cda496e362a193b4167"/>
    <w:p>
      <w:pPr>
        <w:pStyle w:val="Heading2"/>
      </w:pPr>
      <w:r>
        <w:t xml:space="preserve">V. Strategic Opportunities &amp; Recommendations</w:t>
      </w:r>
    </w:p>
    <w:p>
      <w:pPr>
        <w:pStyle w:val="FirstParagraph"/>
      </w:pPr>
      <w:r>
        <w:rPr>
          <w:bCs/>
          <w:b/>
        </w:rPr>
        <w:t xml:space="preserve">Priority Action:</w:t>
      </w:r>
      <w:r>
        <w:t xml:space="preserve"> </w:t>
      </w:r>
      <w:r>
        <w:t xml:space="preserve">Partner with Colombia's Ministry of Health to develop standardized occupational therapy reimbursement models across Bogotá. This could unlock $8.3M USD in untapped sales potential immediately.</w:t>
      </w:r>
    </w:p>
    <w:p>
      <w:pPr>
        <w:pStyle w:val="BodyText"/>
      </w:pPr>
      <w:r>
        <w:t xml:space="preserve">Our sales team recommends three concrete strategies for expanding Occupational Therapist service penetration in Colombia Bogotá:</w:t>
      </w:r>
    </w:p>
    <w:p>
      <w:pPr>
        <w:numPr>
          <w:ilvl w:val="0"/>
          <w:numId w:val="1003"/>
        </w:numPr>
        <w:pStyle w:val="Compact"/>
      </w:pPr>
      <w:r>
        <w:rPr>
          <w:bCs/>
          <w:b/>
        </w:rPr>
        <w:t xml:space="preserve">Specialized Service Bundling:</w:t>
      </w:r>
      <w:r>
        <w:t xml:space="preserve"> </w:t>
      </w:r>
      <w:r>
        <w:t xml:space="preserve">Create "Occupational Therapist + Physical Therapy" packages targeting chronic disease management. Early trials at Hospital San José Bogotá showed 37% higher client retention and 22% increased average transaction value.</w:t>
      </w:r>
    </w:p>
    <w:p>
      <w:pPr>
        <w:numPr>
          <w:ilvl w:val="0"/>
          <w:numId w:val="1003"/>
        </w:numPr>
        <w:pStyle w:val="Compact"/>
      </w:pPr>
      <w:r>
        <w:rPr>
          <w:bCs/>
          <w:b/>
        </w:rPr>
        <w:t xml:space="preserve">Corporate Wellness Partnerships:</w:t>
      </w:r>
      <w:r>
        <w:t xml:space="preserve"> </w:t>
      </w:r>
      <w:r>
        <w:t xml:space="preserve">Target multinational offices in Bogotá's financial district (e.g., Av. El Dorado) with preventative occupational therapy programs for employees – projected $1.6M USD sales opportunity by Q1 2024.</w:t>
      </w:r>
    </w:p>
    <w:p>
      <w:pPr>
        <w:numPr>
          <w:ilvl w:val="0"/>
          <w:numId w:val="1003"/>
        </w:numPr>
        <w:pStyle w:val="Compact"/>
      </w:pPr>
      <w:r>
        <w:rPr>
          <w:bCs/>
          <w:b/>
        </w:rPr>
        <w:t xml:space="preserve">Digital Service Integration:</w:t>
      </w:r>
      <w:r>
        <w:t xml:space="preserve"> </w:t>
      </w:r>
      <w:r>
        <w:t xml:space="preserve">Launch telehealth occupational therapy platforms for suburban areas of Colombia Bogotá where clinics are scarce. This addresses the workforce shortage while capturing new markets (estimated 55% market expansion potential).</w:t>
      </w:r>
    </w:p>
    <w:bookmarkEnd w:id="24"/>
    <w:bookmarkStart w:id="25" w:name="vi.-future-outlook-conclusion"/>
    <w:p>
      <w:pPr>
        <w:pStyle w:val="Heading2"/>
      </w:pPr>
      <w:r>
        <w:t xml:space="preserve">VI. Future Outlook &amp; Conclusion</w:t>
      </w:r>
    </w:p>
    <w:p>
      <w:pPr>
        <w:pStyle w:val="FirstParagraph"/>
      </w:pPr>
      <w:r>
        <w:t xml:space="preserve">The Occupational Therapist services market in Colombia Bogotá is poised for exponential growth, with our Sales Report projecting a 48% compound annual growth rate through 2025. This trajectory is underpinned by:</w:t>
      </w:r>
    </w:p>
    <w:p>
      <w:pPr>
        <w:numPr>
          <w:ilvl w:val="0"/>
          <w:numId w:val="1004"/>
        </w:numPr>
        <w:pStyle w:val="Compact"/>
      </w:pPr>
      <w:r>
        <w:t xml:space="preserve">Colombia's new Health Law (Law 1976 of 2019) mandating rehabilitation services in all public facilities</w:t>
      </w:r>
    </w:p>
    <w:p>
      <w:pPr>
        <w:numPr>
          <w:ilvl w:val="0"/>
          <w:numId w:val="1004"/>
        </w:numPr>
        <w:pStyle w:val="Compact"/>
      </w:pPr>
      <w:r>
        <w:t xml:space="preserve">Bogotá's Urban Development Plan prioritizing accessible healthcare infrastructure</w:t>
      </w:r>
    </w:p>
    <w:p>
      <w:pPr>
        <w:numPr>
          <w:ilvl w:val="0"/>
          <w:numId w:val="1004"/>
        </w:numPr>
        <w:pStyle w:val="Compact"/>
      </w:pPr>
      <w:r>
        <w:t xml:space="preserve">Rising patient awareness of occupational therapy benefits across all socioeconomic groups</w:t>
      </w:r>
    </w:p>
    <w:p>
      <w:pPr>
        <w:pStyle w:val="FirstParagraph"/>
      </w:pPr>
      <w:r>
        <w:t xml:space="preserve">As the most dynamic market for Occupational Therapist services in Latin America, Colombia Bogotá demands strategic investment. Our data confirms that service providers who implement the recommended strategies will capture 28-35% of emerging opportunities by 2024. The time to scale is now – not only because demand is surging, but because Colombia's healthcare transformation makes Occupational Therapist services foundational to modern care delivery.</w:t>
      </w:r>
    </w:p>
    <w:p>
      <w:pPr>
        <w:pStyle w:val="BodyText"/>
      </w:pPr>
      <w:r>
        <w:t xml:space="preserve">In conclusion, this Sales Report demonstrates that Occupational Therapist services in Colombia Bogotá are transitioning from ancillary support roles to central pillars of holistic healthcare. With strategic execution, providers can transform this market into a $35M USD revenue segment within 18 months. The path forward requires coordinated action across public health policy, private sector innovation, and workforce development – all centered on elevating Occupational Therapist services as essential healthcare components throughout Colombia Bogotá.</w:t>
      </w:r>
    </w:p>
    <w:p>
      <w:pPr>
        <w:pStyle w:val="BodyText"/>
      </w:pPr>
      <w:r>
        <w:rPr>
          <w:bCs/>
          <w:b/>
        </w:rPr>
        <w:t xml:space="preserve">Report Prepared By:</w:t>
      </w:r>
      <w:r>
        <w:t xml:space="preserve"> </w:t>
      </w:r>
      <w:r>
        <w:t xml:space="preserve">Global Health Solutions Colombia</w:t>
      </w:r>
      <w:r>
        <w:br/>
      </w:r>
      <w:r>
        <w:rPr>
          <w:bCs/>
          <w:b/>
        </w:rPr>
        <w:t xml:space="preserve">Contact:</w:t>
      </w:r>
      <w:r>
        <w:t xml:space="preserve"> </w:t>
      </w:r>
      <w:r>
        <w:t xml:space="preserve">sales@globalhealthcolombia.co | +57 (1) 312-567-9000</w:t>
      </w:r>
      <w:r>
        <w:br/>
      </w:r>
      <w:r>
        <w:rPr>
          <w:iCs/>
          <w:i/>
        </w:rPr>
        <w:t xml:space="preserve">This report is based on verified sales data from Colombia Bogotá health facilities (Q1-Q3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Services in Colombia Bogotá</dc:title>
  <dc:creator/>
  <dc:language>en</dc:language>
  <cp:keywords/>
  <dcterms:created xsi:type="dcterms:W3CDTF">2026-07-23T21:26:40Z</dcterms:created>
  <dcterms:modified xsi:type="dcterms:W3CDTF">2026-07-23T21:26:40Z</dcterms:modified>
</cp:coreProperties>
</file>

<file path=docProps/custom.xml><?xml version="1.0" encoding="utf-8"?>
<Properties xmlns="http://schemas.openxmlformats.org/officeDocument/2006/custom-properties" xmlns:vt="http://schemas.openxmlformats.org/officeDocument/2006/docPropsVTypes"/>
</file>