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Therapy</w:t>
      </w:r>
      <w:r>
        <w:t xml:space="preserve"> </w:t>
      </w:r>
      <w:r>
        <w:t xml:space="preserve">Market</w:t>
      </w:r>
      <w:r>
        <w:t xml:space="preserve"> </w:t>
      </w:r>
      <w:r>
        <w:t xml:space="preserve">in</w:t>
      </w:r>
      <w:r>
        <w:t xml:space="preserve"> </w:t>
      </w:r>
      <w:r>
        <w:t xml:space="preserve">Ghana</w:t>
      </w:r>
      <w:r>
        <w:t xml:space="preserve"> </w:t>
      </w:r>
      <w:r>
        <w:t xml:space="preserve">Accra</w:t>
      </w:r>
    </w:p>
    <w:bookmarkStart w:id="27" w:name="Xa09bd94b9e8a439f641c552d6b7a18246c38c03"/>
    <w:p>
      <w:pPr>
        <w:pStyle w:val="Heading1"/>
      </w:pPr>
      <w:r>
        <w:t xml:space="preserve">Sales Report: Occupational Therapy Services Market Analysis in Ghana Accra (Q3 2023)</w:t>
      </w:r>
    </w:p>
    <w:bookmarkStart w:id="20" w:name="introduction"/>
    <w:p>
      <w:pPr>
        <w:pStyle w:val="Heading2"/>
      </w:pPr>
      <w:r>
        <w:t xml:space="preserve">Introduction</w:t>
      </w:r>
    </w:p>
    <w:p>
      <w:pPr>
        <w:pStyle w:val="FirstParagraph"/>
      </w:pPr>
      <w:r>
        <w:t xml:space="preserve">This comprehensive Sales Report details the current state, growth trajectory, and future opportunities for Occupational Therapist services within Ghana's capital city, Accra. As the economic and healthcare hub of Ghana, Accra represents a critical market for occupational therapy services. This document analyzes sales performance, client acquisition trends, and strategic recommendations tailored to our expanding service portfolio across</w:t>
      </w:r>
      <w:r>
        <w:t xml:space="preserve"> </w:t>
      </w:r>
      <w:r>
        <w:rPr>
          <w:bCs/>
          <w:b/>
        </w:rPr>
        <w:t xml:space="preserve">Ghana Accra</w:t>
      </w:r>
      <w:r>
        <w:t xml:space="preserve">. The report underscores the increasing demand for qualified Occupational Therapist professionals in both clinical and community settings throughout the region.</w:t>
      </w:r>
    </w:p>
    <w:bookmarkEnd w:id="20"/>
    <w:bookmarkStart w:id="21" w:name="X8cd4372c5be99727f28635d940fdfa25bef4069"/>
    <w:p>
      <w:pPr>
        <w:pStyle w:val="Heading2"/>
      </w:pPr>
      <w:r>
        <w:t xml:space="preserve">Market Context: Occupational Therapy Demand in Accra</w:t>
      </w:r>
    </w:p>
    <w:p>
      <w:pPr>
        <w:pStyle w:val="FirstParagraph"/>
      </w:pPr>
      <w:r>
        <w:t xml:space="preserve">In recent years, Ghana's healthcare landscape has seen a paradigm shift toward rehabilitation-focused care, with Accra emerging as the epicenter of this transformation. According to Ghana Health Service data, demand for occupational therapy services in Accra has surged by 37% year-on-year. This growth is driven by several factors: rising prevalence of non-communicable diseases (diabetes, stroke), increased awareness of pediatric developmental disorders, and a growing geriatric population requiring functional rehabilitation. Crucially, Ghana's National Health Insurance Scheme (NHIS) now covers 65% of occupational therapy services – a policy shift that has directly fueled market expansion in</w:t>
      </w:r>
      <w:r>
        <w:t xml:space="preserve"> </w:t>
      </w:r>
      <w:r>
        <w:rPr>
          <w:bCs/>
          <w:b/>
        </w:rPr>
        <w:t xml:space="preserve">Ghana Accra</w:t>
      </w:r>
      <w:r>
        <w:t xml:space="preserve">.</w:t>
      </w:r>
    </w:p>
    <w:bookmarkEnd w:id="21"/>
    <w:bookmarkStart w:id="22" w:name="q3-2023-sales-performance-key-metrics"/>
    <w:p>
      <w:pPr>
        <w:pStyle w:val="Heading2"/>
      </w:pPr>
      <w:r>
        <w:t xml:space="preserve">Q3 2023 Sales Performance: Key Metrics</w:t>
      </w:r>
    </w:p>
    <w:p>
      <w:pPr>
        <w:pStyle w:val="FirstParagraph"/>
      </w:pPr>
      <w:r>
        <w:t xml:space="preserve">Our sales team reported exceptional growth during Q3 2023, with Occupational Therapist service contracts increasing by 41% compared to the previous quarter. This performance represents the highest quarterly growth rate in our company's history for</w:t>
      </w:r>
      <w:r>
        <w:t xml:space="preserve"> </w:t>
      </w:r>
      <w:r>
        <w:rPr>
          <w:bCs/>
          <w:b/>
        </w:rPr>
        <w:t xml:space="preserve">Ghana Accra</w:t>
      </w:r>
      <w:r>
        <w:t xml:space="preserve">. The breakdown reveals:</w:t>
      </w:r>
    </w:p>
    <w:p>
      <w:pPr>
        <w:numPr>
          <w:ilvl w:val="0"/>
          <w:numId w:val="1001"/>
        </w:numPr>
        <w:pStyle w:val="Compact"/>
      </w:pPr>
      <w:r>
        <w:rPr>
          <w:bCs/>
          <w:b/>
        </w:rPr>
        <w:t xml:space="preserve">Corporate Contracts:</w:t>
      </w:r>
      <w:r>
        <w:t xml:space="preserve"> </w:t>
      </w:r>
      <w:r>
        <w:t xml:space="preserve">+52% from hospital partnerships (including Korle Bu Teaching Hospital and Ridge Hospital)</w:t>
      </w:r>
    </w:p>
    <w:p>
      <w:pPr>
        <w:numPr>
          <w:ilvl w:val="0"/>
          <w:numId w:val="1001"/>
        </w:numPr>
        <w:pStyle w:val="Compact"/>
      </w:pPr>
      <w:r>
        <w:rPr>
          <w:bCs/>
          <w:b/>
        </w:rPr>
        <w:t xml:space="preserve">Pediatric Services:</w:t>
      </w:r>
      <w:r>
        <w:t xml:space="preserve"> </w:t>
      </w:r>
      <w:r>
        <w:t xml:space="preserve">+63% driven by new private clinics specializing in autism spectrum disorder</w:t>
      </w:r>
    </w:p>
    <w:p>
      <w:pPr>
        <w:numPr>
          <w:ilvl w:val="0"/>
          <w:numId w:val="1001"/>
        </w:numPr>
        <w:pStyle w:val="Compact"/>
      </w:pPr>
      <w:r>
        <w:rPr>
          <w:bCs/>
          <w:b/>
        </w:rPr>
        <w:t xml:space="preserve">Home-Based Care:</w:t>
      </w:r>
      <w:r>
        <w:t xml:space="preserve"> </w:t>
      </w:r>
      <w:r>
        <w:t xml:space="preserve">+39% as insurance coverage expands for elderly care</w:t>
      </w:r>
    </w:p>
    <w:p>
      <w:pPr>
        <w:pStyle w:val="FirstParagraph"/>
      </w:pPr>
      <w:r>
        <w:t xml:space="preserve">The average transaction value per Occupational Therapist service package has risen to GH₵ 1,850 (up 18% YoY), reflecting premium pricing for specialized pediatric and neuro-rehabilitation services. Notably, our Accra-based team achieved a 92% client retention rate – significantly above the national healthcare industry average of 76%.</w:t>
      </w:r>
    </w:p>
    <w:bookmarkEnd w:id="22"/>
    <w:bookmarkStart w:id="23" w:name="X6355daae3305b66191dfce43c6bb64781cb4603"/>
    <w:p>
      <w:pPr>
        <w:pStyle w:val="Heading2"/>
      </w:pPr>
      <w:r>
        <w:t xml:space="preserve">Geographic Sales Distribution in Ghana Accra</w:t>
      </w:r>
    </w:p>
    <w:p>
      <w:pPr>
        <w:pStyle w:val="FirstParagraph"/>
      </w:pPr>
      <w:r>
        <w:t xml:space="preserve">Our sales data reveals distinct regional patterns within</w:t>
      </w:r>
      <w:r>
        <w:t xml:space="preserve"> </w:t>
      </w:r>
      <w:r>
        <w:rPr>
          <w:bCs/>
          <w:b/>
        </w:rPr>
        <w:t xml:space="preserve">Ghana Accra</w:t>
      </w:r>
      <w:r>
        <w:t xml:space="preserve">. The most active zones for new service contracts are:</w:t>
      </w:r>
    </w:p>
    <w:p>
      <w:pPr>
        <w:numPr>
          <w:ilvl w:val="0"/>
          <w:numId w:val="1002"/>
        </w:numPr>
        <w:pStyle w:val="Compact"/>
      </w:pPr>
      <w:r>
        <w:rPr>
          <w:bCs/>
          <w:b/>
        </w:rPr>
        <w:t xml:space="preserve">Osu &amp; Labone:</w:t>
      </w:r>
      <w:r>
        <w:t xml:space="preserve"> </w:t>
      </w:r>
      <w:r>
        <w:t xml:space="preserve">34% of total contracts (high-density residential areas with growing middle-class families)</w:t>
      </w:r>
    </w:p>
    <w:p>
      <w:pPr>
        <w:numPr>
          <w:ilvl w:val="0"/>
          <w:numId w:val="1002"/>
        </w:numPr>
        <w:pStyle w:val="Compact"/>
      </w:pPr>
      <w:r>
        <w:rPr>
          <w:bCs/>
          <w:b/>
        </w:rPr>
        <w:t xml:space="preserve">Cantonments &amp; Airport Area:</w:t>
      </w:r>
      <w:r>
        <w:t xml:space="preserve"> </w:t>
      </w:r>
      <w:r>
        <w:t xml:space="preserve">28% (corporate clients and international medical facilities)</w:t>
      </w:r>
    </w:p>
    <w:p>
      <w:pPr>
        <w:numPr>
          <w:ilvl w:val="0"/>
          <w:numId w:val="1002"/>
        </w:numPr>
        <w:pStyle w:val="Compact"/>
      </w:pPr>
      <w:r>
        <w:rPr>
          <w:bCs/>
          <w:b/>
        </w:rPr>
        <w:t xml:space="preserve">Ashley &amp; Dansoman:</w:t>
      </w:r>
      <w:r>
        <w:t xml:space="preserve"> </w:t>
      </w:r>
      <w:r>
        <w:t xml:space="preserve">21% (premium private healthcare centers)</w:t>
      </w:r>
    </w:p>
    <w:p>
      <w:pPr>
        <w:pStyle w:val="FirstParagraph"/>
      </w:pPr>
      <w:r>
        <w:t xml:space="preserve">This distribution aligns with Accra's urban development corridors and confirms our strategy of targeting high-income neighborhoods where insurance coverage rates exceed 85%. The success in Osu demonstrates how community health awareness campaigns have translated into measurable sales growth.</w:t>
      </w:r>
    </w:p>
    <w:bookmarkEnd w:id="23"/>
    <w:bookmarkStart w:id="24" w:name="Xc6a305d0c9f92b2f64f4942b652ab486df05a6f"/>
    <w:p>
      <w:pPr>
        <w:pStyle w:val="Heading2"/>
      </w:pPr>
      <w:r>
        <w:t xml:space="preserve">Key Challenges Impacting Sales Performance</w:t>
      </w:r>
    </w:p>
    <w:p>
      <w:pPr>
        <w:pStyle w:val="FirstParagraph"/>
      </w:pPr>
      <w:r>
        <w:t xml:space="preserve">Despite strong growth, several challenges require strategic intervention:</w:t>
      </w:r>
    </w:p>
    <w:p>
      <w:pPr>
        <w:numPr>
          <w:ilvl w:val="0"/>
          <w:numId w:val="1003"/>
        </w:numPr>
        <w:pStyle w:val="Compact"/>
      </w:pPr>
      <w:r>
        <w:rPr>
          <w:bCs/>
          <w:b/>
        </w:rPr>
        <w:t xml:space="preserve">Workforce Shortages:</w:t>
      </w:r>
      <w:r>
        <w:t xml:space="preserve"> </w:t>
      </w:r>
      <w:r>
        <w:t xml:space="preserve">Only 180 certified Occupational Therapists serve Accra's population of 4.5 million – a ratio of 1:25,000 versus the WHO-recommended 1:6,573.</w:t>
      </w:r>
    </w:p>
    <w:p>
      <w:pPr>
        <w:numPr>
          <w:ilvl w:val="0"/>
          <w:numId w:val="1003"/>
        </w:numPr>
        <w:pStyle w:val="Compact"/>
      </w:pPr>
      <w:r>
        <w:rPr>
          <w:bCs/>
          <w:b/>
        </w:rPr>
        <w:t xml:space="preserve">Pricing Sensitivity:</w:t>
      </w:r>
      <w:r>
        <w:t xml:space="preserve"> </w:t>
      </w:r>
      <w:r>
        <w:t xml:space="preserve">Mid-tier clients hesitate to commit to full service packages due to perceived costs, though NHIS coverage mitigates this for eligible patients.</w:t>
      </w:r>
    </w:p>
    <w:p>
      <w:pPr>
        <w:numPr>
          <w:ilvl w:val="0"/>
          <w:numId w:val="1003"/>
        </w:numPr>
        <w:pStyle w:val="Compact"/>
      </w:pPr>
      <w:r>
        <w:rPr>
          <w:bCs/>
          <w:b/>
        </w:rPr>
        <w:t xml:space="preserve">Infrastructure Gaps:</w:t>
      </w:r>
      <w:r>
        <w:t xml:space="preserve"> </w:t>
      </w:r>
      <w:r>
        <w:t xml:space="preserve">Many community centers lack dedicated therapy spaces, delaying service implementation.</w:t>
      </w:r>
    </w:p>
    <w:p>
      <w:pPr>
        <w:pStyle w:val="FirstParagraph"/>
      </w:pPr>
      <w:r>
        <w:t xml:space="preserve">This shortage directly impacts our sales potential; we estimate that 63% of prospective clients are currently waiting 3+ months for Occupational Therapist services. This gap represents a significant untapped market opportunity across</w:t>
      </w:r>
      <w:r>
        <w:t xml:space="preserve"> </w:t>
      </w:r>
      <w:r>
        <w:rPr>
          <w:bCs/>
          <w:b/>
        </w:rPr>
        <w:t xml:space="preserve">Ghana Accra</w:t>
      </w:r>
      <w:r>
        <w:t xml:space="preserve">.</w:t>
      </w:r>
    </w:p>
    <w:bookmarkEnd w:id="24"/>
    <w:bookmarkStart w:id="25" w:name="X3b83549f27a4831a6a47b22da7796816befe257"/>
    <w:p>
      <w:pPr>
        <w:pStyle w:val="Heading2"/>
      </w:pPr>
      <w:r>
        <w:t xml:space="preserve">Strategic Recommendations for Sales Growth</w:t>
      </w:r>
    </w:p>
    <w:p>
      <w:pPr>
        <w:pStyle w:val="FirstParagraph"/>
      </w:pPr>
      <w:r>
        <w:t xml:space="preserve">Based on Q3 performance, we propose three priority initiatives to accelerate sales in the Accra market:</w:t>
      </w:r>
    </w:p>
    <w:p>
      <w:pPr>
        <w:numPr>
          <w:ilvl w:val="0"/>
          <w:numId w:val="1004"/>
        </w:numPr>
        <w:pStyle w:val="Compact"/>
      </w:pPr>
      <w:r>
        <w:rPr>
          <w:bCs/>
          <w:b/>
        </w:rPr>
        <w:t xml:space="preserve">NHIS Partnership Expansion:</w:t>
      </w:r>
      <w:r>
        <w:t xml:space="preserve"> </w:t>
      </w:r>
      <w:r>
        <w:t xml:space="preserve">Develop a dedicated NHIS billing module for our services. This would reduce client payment barriers and allow us to target 2.1 million NHIS-eligible Accra residents – potentially increasing sales volume by 35%.</w:t>
      </w:r>
    </w:p>
    <w:p>
      <w:pPr>
        <w:numPr>
          <w:ilvl w:val="0"/>
          <w:numId w:val="1004"/>
        </w:numPr>
        <w:pStyle w:val="Compact"/>
      </w:pPr>
      <w:r>
        <w:rPr>
          <w:bCs/>
          <w:b/>
        </w:rPr>
        <w:t xml:space="preserve">Mobile Therapy Units:</w:t>
      </w:r>
      <w:r>
        <w:t xml:space="preserve"> </w:t>
      </w:r>
      <w:r>
        <w:t xml:space="preserve">Deploy three solar-powered therapy vehicles to underserved areas (Korle-Bu, Tema, Madina). This addresses infrastructure challenges while capturing new clients in high-demand zones. Projected ROI: 24 months.</w:t>
      </w:r>
    </w:p>
    <w:p>
      <w:pPr>
        <w:numPr>
          <w:ilvl w:val="0"/>
          <w:numId w:val="1004"/>
        </w:numPr>
        <w:pStyle w:val="Compact"/>
      </w:pPr>
      <w:r>
        <w:rPr>
          <w:bCs/>
          <w:b/>
        </w:rPr>
        <w:t xml:space="preserve">Corporate Wellness Programs:</w:t>
      </w:r>
      <w:r>
        <w:t xml:space="preserve"> </w:t>
      </w:r>
      <w:r>
        <w:t xml:space="preserve">Launch "Healthy Workplaces" packages for Accra-based multinational companies (e.g., MTN Ghana, Vodafone), targeting stress management and ergonomic assessments – an emerging $1.2M market segment.</w:t>
      </w:r>
    </w:p>
    <w:bookmarkEnd w:id="25"/>
    <w:bookmarkStart w:id="26" w:name="X90af55ed39fd707af489b27ba2f16edd78cccf7"/>
    <w:p>
      <w:pPr>
        <w:pStyle w:val="Heading2"/>
      </w:pPr>
      <w:r>
        <w:t xml:space="preserve">Conclusion: The Future of Occupational Therapy Sales in Ghana Accra</w:t>
      </w:r>
    </w:p>
    <w:p>
      <w:pPr>
        <w:pStyle w:val="FirstParagraph"/>
      </w:pPr>
      <w:r>
        <w:t xml:space="preserve">This Sales Report confirms that the occupational therapy market in</w:t>
      </w:r>
      <w:r>
        <w:t xml:space="preserve"> </w:t>
      </w:r>
      <w:r>
        <w:rPr>
          <w:bCs/>
          <w:b/>
        </w:rPr>
        <w:t xml:space="preserve">Ghana Accra</w:t>
      </w:r>
      <w:r>
        <w:t xml:space="preserve"> </w:t>
      </w:r>
      <w:r>
        <w:t xml:space="preserve">has transitioned from a niche service to a critical healthcare pillar. With demand outpacing supply by 78%, our sales pipeline shows unprecedented strength. We project 50% annual growth in Occupational Therapist service sales through Q4 2023, driven by policy support, demographic trends, and our enhanced service delivery model.</w:t>
      </w:r>
    </w:p>
    <w:p>
      <w:pPr>
        <w:pStyle w:val="BodyText"/>
      </w:pPr>
      <w:r>
        <w:t xml:space="preserve">As we enter the new fiscal year, we recommend prioritizing strategic workforce development partnerships with Accra's University of Ghana and KNUST to address the therapist shortage. This investment will directly fuel sustainable sales growth while aligning with Ghana's National Health Policy 2023-2030. The success of our Occupational Therapist services in Accra represents not just a commercial opportunity, but a vital contribution to improving quality of life across</w:t>
      </w:r>
      <w:r>
        <w:t xml:space="preserve"> </w:t>
      </w:r>
      <w:r>
        <w:rPr>
          <w:bCs/>
          <w:b/>
        </w:rPr>
        <w:t xml:space="preserve">Ghana Accra</w:t>
      </w:r>
      <w:r>
        <w:t xml:space="preserve"> </w:t>
      </w:r>
      <w:r>
        <w:t xml:space="preserve">and setting a regional benchmark for rehabilitation care.</w:t>
      </w:r>
    </w:p>
    <w:p>
      <w:pPr>
        <w:pStyle w:val="BodyText"/>
      </w:pPr>
      <w:r>
        <w:rPr>
          <w:bCs/>
          <w:b/>
        </w:rPr>
        <w:t xml:space="preserve">Prepared by:</w:t>
      </w:r>
      <w:r>
        <w:t xml:space="preserve"> </w:t>
      </w:r>
      <w:r>
        <w:t xml:space="preserve">National Healthcare Sales Division</w:t>
      </w:r>
      <w:r>
        <w:br/>
      </w:r>
      <w:r>
        <w:rPr>
          <w:bCs/>
          <w:b/>
        </w:rPr>
        <w:t xml:space="preserve">Date:</w:t>
      </w:r>
      <w:r>
        <w:t xml:space="preserve"> </w:t>
      </w:r>
      <w:r>
        <w:t xml:space="preserve">October 26, 2023</w:t>
      </w:r>
      <w:r>
        <w:br/>
      </w:r>
      <w:r>
        <w:rPr>
          <w:bCs/>
          <w:b/>
        </w:rPr>
        <w:t xml:space="preserve">Sales Report Reference:</w:t>
      </w:r>
      <w:r>
        <w:t xml:space="preserve"> </w:t>
      </w:r>
      <w:r>
        <w:t xml:space="preserve">OT-GHA-ACR-Q3-2023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Therapy Market in Ghana Accra</dc:title>
  <dc:creator/>
  <dc:language>en</dc:language>
  <cp:keywords/>
  <dcterms:created xsi:type="dcterms:W3CDTF">2026-07-23T12:17:05Z</dcterms:created>
  <dcterms:modified xsi:type="dcterms:W3CDTF">2026-07-23T12:17:05Z</dcterms:modified>
</cp:coreProperties>
</file>

<file path=docProps/custom.xml><?xml version="1.0" encoding="utf-8"?>
<Properties xmlns="http://schemas.openxmlformats.org/officeDocument/2006/custom-properties" xmlns:vt="http://schemas.openxmlformats.org/officeDocument/2006/docPropsVTypes"/>
</file>