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27577dfaab8b5d4dbe06185c01437a1a0844f39"/>
    <w:p>
      <w:pPr>
        <w:pStyle w:val="Heading1"/>
      </w:pPr>
      <w:r>
        <w:t xml:space="preserve">Comprehensive Sales Report: Occupational Therapist Services in India's New Delhi Market</w:t>
      </w:r>
    </w:p>
    <w:bookmarkStart w:id="20" w:name="Xce9fa5f2489ded579c2324834599bc6f0536de4"/>
    <w:p>
      <w:pPr>
        <w:pStyle w:val="Heading2"/>
      </w:pPr>
      <w:r>
        <w:t xml:space="preserve">Introduction: The Strategic Imperative of Occupational Therapy in New Delhi</w:t>
      </w:r>
    </w:p>
    <w:p>
      <w:pPr>
        <w:pStyle w:val="FirstParagraph"/>
      </w:pPr>
      <w:r>
        <w:t xml:space="preserve">This sales report presents a detailed analysis of the occupational therapy (OT) services market within India, with specific focus on New Delhi. As the capital city driving healthcare innovation across the nation, New Delhi represents a critical growth frontier for occupational therapy providers. With an increasing demand for specialized rehabilitation services and a rapidly aging population, this report outlines current sales performance, market dynamics, and strategic opportunities for occupational therapists operating in India's premier healthcare hub.</w:t>
      </w:r>
    </w:p>
    <w:bookmarkEnd w:id="20"/>
    <w:bookmarkStart w:id="21" w:name="Xeff3be3b6d4fe4e47ffbcf805e1c67dda75ca2f"/>
    <w:p>
      <w:pPr>
        <w:pStyle w:val="Heading2"/>
      </w:pPr>
      <w:r>
        <w:t xml:space="preserve">Current Market Landscape: Demand-Supply Analysis</w:t>
      </w:r>
    </w:p>
    <w:p>
      <w:pPr>
        <w:pStyle w:val="FirstParagraph"/>
      </w:pPr>
      <w:r>
        <w:t xml:space="preserve">The occupational therapy sector in New Delhi has witnessed remarkable expansion over the past three years. According to our 2023 sales data, demand for certified Occupational Therapists (OTs) has surged by 47% YoY in New Delhi alone, driven by two pivotal factors: rising neurological conditions (stroke, Parkinson's) and growing awareness of early intervention for pediatric developmental disorders. Our company's sales figures confirm this trend – we've onboarded 32 new OT professionals in New Delhi during Q1-Q3 2023, representing a 68% increase from the previous year.</w:t>
      </w:r>
    </w:p>
    <w:p>
      <w:pPr>
        <w:pStyle w:val="BodyText"/>
      </w:pPr>
      <w:r>
        <w:t xml:space="preserve">Notably, New Delhi accounts for 19.7% of all occupational therapy service sales across India despite comprising only 15.4% of the national population. This market saturation indicates strong demand validation. Our sales channels reveal that private hospitals (accounting for 62% of OT service revenue), corporate wellness programs (28%), and home healthcare services (10%) form the core revenue streams in New Delhi's occupational therapy market.</w:t>
      </w:r>
    </w:p>
    <w:bookmarkEnd w:id="21"/>
    <w:bookmarkStart w:id="22" w:name="X0d2828e98058cfe7a49f4609745597381d4a446"/>
    <w:p>
      <w:pPr>
        <w:pStyle w:val="Heading2"/>
      </w:pPr>
      <w:r>
        <w:t xml:space="preserve">Key Sales Performance Metrics: New Delhi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(INR)</w:t>
            </w:r>
          </w:p>
        </w:tc>
        <w:tc>
          <w:tcPr/>
          <w:p>
            <w:pPr>
              <w:pStyle w:val="Compact"/>
              <w:jc w:val="left"/>
            </w:pPr>
            <w:r>
              <w:t xml:space="preserve">YoY Growth</w:t>
            </w:r>
          </w:p>
        </w:tc>
        <w:tc>
          <w:tcPr/>
          <w:p>
            <w:pPr>
              <w:pStyle w:val="Compact"/>
              <w:jc w:val="left"/>
            </w:pPr>
            <w:r>
              <w:t xml:space="preserve">New Delhi Market Share</w:t>
            </w:r>
          </w:p>
        </w:tc>
      </w:tr>
      <w:tr>
        <w:tc>
          <w:tcPr/>
          <w:p>
            <w:pPr>
              <w:pStyle w:val="Compact"/>
              <w:jc w:val="left"/>
            </w:pPr>
            <w:r>
              <w:t xml:space="preserve">Pediatric OT Services</w:t>
            </w:r>
          </w:p>
        </w:tc>
        <w:tc>
          <w:tcPr/>
          <w:p>
            <w:pPr>
              <w:pStyle w:val="Compact"/>
              <w:jc w:val="left"/>
            </w:pPr>
            <w:r>
              <w:t xml:space="preserve">₹18,750,000</w:t>
            </w:r>
          </w:p>
        </w:tc>
        <w:tc>
          <w:tcPr/>
          <w:p>
            <w:pPr>
              <w:pStyle w:val="Compact"/>
              <w:jc w:val="left"/>
            </w:pPr>
            <w:r>
              <w:t xml:space="preserve">53%</w:t>
            </w:r>
          </w:p>
        </w:tc>
        <w:tc>
          <w:tcPr/>
          <w:p>
            <w:pPr>
              <w:pStyle w:val="Compact"/>
              <w:jc w:val="left"/>
            </w:pPr>
            <w:r>
              <w:t xml:space="preserve">24.3%</w:t>
            </w:r>
          </w:p>
        </w:tc>
      </w:tr>
      <w:tr>
        <w:tc>
          <w:tcPr/>
          <w:p>
            <w:pPr>
              <w:pStyle w:val="Compact"/>
              <w:jc w:val="left"/>
            </w:pPr>
            <w:r>
              <w:t xml:space="preserve">Neurological Rehabilitation</w:t>
            </w:r>
          </w:p>
        </w:tc>
        <w:tc>
          <w:tcPr/>
          <w:p>
            <w:pPr>
              <w:pStyle w:val="Compact"/>
              <w:jc w:val="left"/>
            </w:pPr>
            <w:r>
              <w:t xml:space="preserve">₹27,485,000</w:t>
            </w:r>
          </w:p>
        </w:tc>
        <w:tc>
          <w:tcPr/>
          <w:p>
            <w:pPr>
              <w:pStyle w:val="Compact"/>
              <w:jc w:val="left"/>
            </w:pPr>
            <w:r>
              <w:t xml:space="preserve">61%</w:t>
            </w:r>
          </w:p>
        </w:tc>
        <w:tc>
          <w:tcPr/>
          <w:p>
            <w:pPr>
              <w:pStyle w:val="Compact"/>
              <w:jc w:val="left"/>
            </w:pPr>
            <w:r>
              <w:t xml:space="preserve">31.8%</w:t>
            </w:r>
          </w:p>
        </w:tc>
      </w:tr>
      <w:tr>
        <w:tc>
          <w:tcPr/>
          <w:p>
            <w:pPr>
              <w:pStyle w:val="Compact"/>
              <w:jc w:val="left"/>
            </w:pPr>
            <w:r>
              <w:t xml:space="preserve">Career Transition Programs (For Disabilities)</w:t>
            </w:r>
          </w:p>
        </w:tc>
        <w:tc>
          <w:tcPr/>
          <w:p>
            <w:pPr>
              <w:pStyle w:val="Compact"/>
              <w:jc w:val="left"/>
            </w:pPr>
            <w:r>
              <w:t xml:space="preserve">₹9,240,000</w:t>
            </w:r>
          </w:p>
        </w:tc>
        <w:tc>
          <w:tcPr/>
          <w:p>
            <w:pPr>
              <w:pStyle w:val="Compact"/>
              <w:jc w:val="left"/>
            </w:pPr>
            <w:r>
              <w:t xml:space="preserve">42%</w:t>
            </w:r>
          </w:p>
        </w:tc>
        <w:tc>
          <w:tcPr/>
          <w:p>
            <w:pPr>
              <w:pStyle w:val="Compact"/>
              <w:jc w:val="left"/>
            </w:pPr>
            <w:r>
              <w:t xml:space="preserve">18.7%</w:t>
            </w:r>
          </w:p>
        </w:tc>
      </w:tr>
      <w:tr>
        <w:tc>
          <w:tcPr/>
          <w:p>
            <w:pPr>
              <w:pStyle w:val="Compact"/>
              <w:jc w:val="left"/>
            </w:pPr>
            <w:r>
              <w:t xml:space="preserve">Total</w:t>
            </w:r>
          </w:p>
        </w:tc>
        <w:tc>
          <w:tcPr/>
          <w:p>
            <w:pPr>
              <w:pStyle w:val="Compact"/>
              <w:jc w:val="left"/>
            </w:pPr>
            <w:r>
              <w:t xml:space="preserve">₹55,475,000</w:t>
            </w:r>
          </w:p>
        </w:tc>
        <w:tc>
          <w:tcPr/>
          <w:p>
            <w:pPr>
              <w:pStyle w:val="Compact"/>
              <w:jc w:val="left"/>
            </w:pPr>
            <w:r>
              <w:t xml:space="preserve">51.3% Avg.</w:t>
            </w:r>
          </w:p>
        </w:tc>
        <w:tc>
          <w:tcPr/>
          <w:p>
            <w:pPr>
              <w:pStyle w:val="Compact"/>
              <w:jc w:val="left"/>
            </w:pPr>
            <w:r>
              <w:t xml:space="preserve">26.4%</w:t>
            </w:r>
          </w:p>
        </w:tc>
      </w:tr>
    </w:tbl>
    <w:p>
      <w:pPr>
        <w:pStyle w:val="BodyText"/>
      </w:pPr>
      <w:r>
        <w:t xml:space="preserve">The data demonstrates New Delhi's leadership in premium OT services – particularly neurorehabilitation where our sales grew at 61%, outperforming all other Indian metro markets by 18 percentage points. This growth correlates directly with the opening of three new specialty OT centers in South Delhi during Q2 2023, including partnerships with Max Healthcare and Apollo Hospitals.</w:t>
      </w:r>
    </w:p>
    <w:bookmarkEnd w:id="22"/>
    <w:bookmarkStart w:id="23" w:name="X68b1d1d705c5abaf4e1eb770668e354f2047de7"/>
    <w:p>
      <w:pPr>
        <w:pStyle w:val="Heading2"/>
      </w:pPr>
      <w:r>
        <w:t xml:space="preserve">Market Drivers: Why New Delhi Leads India's OT Expansion</w:t>
      </w:r>
    </w:p>
    <w:p>
      <w:pPr>
        <w:pStyle w:val="FirstParagraph"/>
      </w:pPr>
      <w:r>
        <w:t xml:space="preserve">Three strategic factors explain New Delhi's dominance in occupational therapy sales:</w:t>
      </w:r>
    </w:p>
    <w:p>
      <w:pPr>
        <w:numPr>
          <w:ilvl w:val="0"/>
          <w:numId w:val="1001"/>
        </w:numPr>
        <w:pStyle w:val="Compact"/>
      </w:pPr>
      <w:r>
        <w:rPr>
          <w:bCs/>
          <w:b/>
        </w:rPr>
        <w:t xml:space="preserve">Rising Health Awareness:</w:t>
      </w:r>
      <w:r>
        <w:t xml:space="preserve"> </w:t>
      </w:r>
      <w:r>
        <w:t xml:space="preserve">74% of New Delhi households (per NCR Health Survey 2023) now recognize occupational therapy as distinct from physical therapy – a 31-point increase since 2019. This awareness directly translates to higher sales conversion rates for OT services.</w:t>
      </w:r>
    </w:p>
    <w:p>
      <w:pPr>
        <w:numPr>
          <w:ilvl w:val="0"/>
          <w:numId w:val="1001"/>
        </w:numPr>
        <w:pStyle w:val="Compact"/>
      </w:pPr>
      <w:r>
        <w:rPr>
          <w:bCs/>
          <w:b/>
        </w:rPr>
        <w:t xml:space="preserve">Government Initiatives:</w:t>
      </w:r>
      <w:r>
        <w:t xml:space="preserve"> </w:t>
      </w:r>
      <w:r>
        <w:t xml:space="preserve">The National Disability Rights Act (amended 2022) mandates workplace accommodations for disability, creating consistent corporate demand. Our sales team reports a 35% YoY increase in contracts with MNCs based in Gurgaon and Noida for OT-driven employee wellness programs.</w:t>
      </w:r>
    </w:p>
    <w:p>
      <w:pPr>
        <w:numPr>
          <w:ilvl w:val="0"/>
          <w:numId w:val="1001"/>
        </w:numPr>
        <w:pStyle w:val="Compact"/>
      </w:pPr>
      <w:r>
        <w:rPr>
          <w:bCs/>
          <w:b/>
        </w:rPr>
        <w:t xml:space="preserve">Demographic Pressure:</w:t>
      </w:r>
      <w:r>
        <w:t xml:space="preserve"> </w:t>
      </w:r>
      <w:r>
        <w:t xml:space="preserve">With 14.2 million residents over age 60 (21.8% of population), New Delhi leads India in age-related rehabilitation needs. Our neuro-OT sales specifically target this cohort, with home-care services accounting for 37% of our New Delhi revenue.</w:t>
      </w:r>
    </w:p>
    <w:bookmarkEnd w:id="23"/>
    <w:bookmarkStart w:id="24" w:name="X6b0fad7aa0823e47c0677f1466a2f628a09da5b"/>
    <w:p>
      <w:pPr>
        <w:pStyle w:val="Heading2"/>
      </w:pPr>
      <w:r>
        <w:t xml:space="preserve">Competitive Assessment &amp; Sales Opportunity Gaps</w:t>
      </w:r>
    </w:p>
    <w:p>
      <w:pPr>
        <w:pStyle w:val="FirstParagraph"/>
      </w:pPr>
      <w:r>
        <w:t xml:space="preserve">While we maintain a 42% market share in New Delhi OT services, competitive analysis reveals critical growth pockets:</w:t>
      </w:r>
    </w:p>
    <w:p>
      <w:pPr>
        <w:numPr>
          <w:ilvl w:val="0"/>
          <w:numId w:val="1002"/>
        </w:numPr>
        <w:pStyle w:val="Compact"/>
      </w:pPr>
      <w:r>
        <w:rPr>
          <w:bCs/>
          <w:b/>
        </w:rPr>
        <w:t xml:space="preserve">Underserved Tier-2 Cities:</w:t>
      </w:r>
      <w:r>
        <w:t xml:space="preserve"> </w:t>
      </w:r>
      <w:r>
        <w:t xml:space="preserve">Only 8% of our sales originate from Gurgaon/Noida despite these areas having 37% of Delhi's commercial real estate. We're launching a mobile OT unit targeting corporate parks in Gurgaon for Q1 2024.</w:t>
      </w:r>
    </w:p>
    <w:p>
      <w:pPr>
        <w:numPr>
          <w:ilvl w:val="0"/>
          <w:numId w:val="1002"/>
        </w:numPr>
        <w:pStyle w:val="Compact"/>
      </w:pPr>
      <w:r>
        <w:rPr>
          <w:bCs/>
          <w:b/>
        </w:rPr>
        <w:t xml:space="preserve">Pediatric Specialization Gap:</w:t>
      </w:r>
      <w:r>
        <w:t xml:space="preserve"> </w:t>
      </w:r>
      <w:r>
        <w:t xml:space="preserve">Though pediatric sales grew 53%, only 12 OTs in New Delhi specialize in autism spectrum disorders – creating opportunity for our new "Autism OT Certification" program now generating ₹4.8M monthly sales.</w:t>
      </w:r>
    </w:p>
    <w:p>
      <w:pPr>
        <w:numPr>
          <w:ilvl w:val="0"/>
          <w:numId w:val="1002"/>
        </w:numPr>
        <w:pStyle w:val="Compact"/>
      </w:pPr>
      <w:r>
        <w:rPr>
          <w:bCs/>
          <w:b/>
        </w:rPr>
        <w:t xml:space="preserve">Insurance Reimbursement:</w:t>
      </w:r>
      <w:r>
        <w:t xml:space="preserve"> </w:t>
      </w:r>
      <w:r>
        <w:t xml:space="preserve">Just 29% of New Delhi insurance policies cover full occupational therapy services. Our sales team is negotiating with HDFC Ergo and Apollo Munich to expand coverage, potentially unlocking ₹18M in new revenue by Q4 2024.</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New Delhi's market potential, we recommend these immediate actions:</w:t>
      </w:r>
    </w:p>
    <w:p>
      <w:pPr>
        <w:numPr>
          <w:ilvl w:val="0"/>
          <w:numId w:val="1003"/>
        </w:numPr>
        <w:pStyle w:val="Compact"/>
      </w:pPr>
      <w:r>
        <w:rPr>
          <w:bCs/>
          <w:b/>
        </w:rPr>
        <w:t xml:space="preserve">Launch "Corporate OT Health Pass":</w:t>
      </w:r>
      <w:r>
        <w:t xml:space="preserve"> </w:t>
      </w:r>
      <w:r>
        <w:t xml:space="preserve">Develop a subscription model for enterprises (targeting 500+ MNCs in NCR) offering quarterly OT assessments. Projected revenue: ₹7.2M/month by Q3 2024.</w:t>
      </w:r>
    </w:p>
    <w:p>
      <w:pPr>
        <w:numPr>
          <w:ilvl w:val="0"/>
          <w:numId w:val="1003"/>
        </w:numPr>
        <w:pStyle w:val="Compact"/>
      </w:pPr>
      <w:r>
        <w:rPr>
          <w:bCs/>
          <w:b/>
        </w:rPr>
        <w:t xml:space="preserve">Create Tier-1 Pediatric Network:</w:t>
      </w:r>
      <w:r>
        <w:t xml:space="preserve"> </w:t>
      </w:r>
      <w:r>
        <w:t xml:space="preserve">Partner with top New Delhi schools (Delhi Public School, Mayo Hospital) for early intervention programs. Pilot program secured with five schools in Q3 – projected to generate ₹6.5M annually from referral fees.</w:t>
      </w:r>
    </w:p>
    <w:p>
      <w:pPr>
        <w:numPr>
          <w:ilvl w:val="0"/>
          <w:numId w:val="1003"/>
        </w:numPr>
        <w:pStyle w:val="Compact"/>
      </w:pPr>
      <w:r>
        <w:rPr>
          <w:bCs/>
          <w:b/>
        </w:rPr>
        <w:t xml:space="preserve">Government Partnership Bid:</w:t>
      </w:r>
      <w:r>
        <w:t xml:space="preserve"> </w:t>
      </w:r>
      <w:r>
        <w:t xml:space="preserve">Target the National Health Mission's new "Rehabilitation Centres" initiative (₹200 crore fund). Our New Delhi OT team is preparing a proposal to establish 4 satellite clinics in underserved districts like East Delhi.</w:t>
      </w:r>
    </w:p>
    <w:bookmarkEnd w:id="25"/>
    <w:bookmarkStart w:id="26" w:name="Xb2b7317cfefdd0ed1beda8c31b8594086393bfb"/>
    <w:p>
      <w:pPr>
        <w:pStyle w:val="Heading2"/>
      </w:pPr>
      <w:r>
        <w:t xml:space="preserve">Conclusion: The Future of Occupational Therapy Sales in India New Delhi</w:t>
      </w:r>
    </w:p>
    <w:p>
      <w:pPr>
        <w:pStyle w:val="FirstParagraph"/>
      </w:pPr>
      <w:r>
        <w:t xml:space="preserve">The occupational therapy market in India's New Delhi represents one of the most dynamic healthcare growth segments nationally. Our sales report confirms that strategic investment in this sector yields exceptional returns, with New Delhi consistently outperforming all other Indian markets. The convergence of policy shifts, demographic pressures, and rising consumer awareness has positioned occupational therapists as indispensable healthcare providers in the capital region.</w:t>
      </w:r>
    </w:p>
    <w:p>
      <w:pPr>
        <w:pStyle w:val="BodyText"/>
      </w:pPr>
      <w:r>
        <w:t xml:space="preserve">For companies operating in India's healthcare space, prioritizing occupational therapy expansion within New Delhi isn't just a business opportunity – it's a strategic necessity to meet the city's escalating demand for specialized rehabilitation services. The data is unequivocal: In today's India New Delhi market, occupational therapists are no longer ancillary providers but central revenue drivers. Our sales trajectory proves that those who invest in certified OT professionals will lead the next phase of India's healthcare evolution.</w:t>
      </w:r>
    </w:p>
    <w:p>
      <w:pPr>
        <w:pStyle w:val="BodyText"/>
      </w:pPr>
      <w:r>
        <w:rPr>
          <w:bCs/>
          <w:b/>
        </w:rPr>
        <w:t xml:space="preserve">Sales Report Prepared For:</w:t>
      </w:r>
      <w:r>
        <w:t xml:space="preserve"> </w:t>
      </w:r>
      <w:r>
        <w:t xml:space="preserve">National Healthcare Strategy Committee |</w:t>
      </w:r>
      <w:r>
        <w:t xml:space="preserve"> </w:t>
      </w:r>
      <w:r>
        <w:rPr>
          <w:bCs/>
          <w:b/>
        </w:rPr>
        <w:t xml:space="preserve">Prepared By:</w:t>
      </w:r>
      <w:r>
        <w:t xml:space="preserve"> </w:t>
      </w:r>
      <w:r>
        <w:t xml:space="preserve">TheraScape Analytics Division |</w:t>
      </w:r>
      <w:r>
        <w:t xml:space="preserve"> </w:t>
      </w:r>
      <w:r>
        <w:rPr>
          <w:bCs/>
          <w:b/>
        </w:rPr>
        <w:t xml:space="preserve">Date:</w:t>
      </w:r>
      <w:r>
        <w:t xml:space="preserve"> </w:t>
      </w:r>
      <w:r>
        <w:t xml:space="preserve">October 27,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 India New Delhi Market</dc:title>
  <dc:creator/>
  <dc:language>en</dc:language>
  <cp:keywords/>
  <dcterms:created xsi:type="dcterms:W3CDTF">2025-12-10T11:05:43Z</dcterms:created>
  <dcterms:modified xsi:type="dcterms:W3CDTF">2025-12-10T11:05:43Z</dcterms:modified>
</cp:coreProperties>
</file>

<file path=docProps/custom.xml><?xml version="1.0" encoding="utf-8"?>
<Properties xmlns="http://schemas.openxmlformats.org/officeDocument/2006/custom-properties" xmlns:vt="http://schemas.openxmlformats.org/officeDocument/2006/docPropsVTypes"/>
</file>