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Tehran,</w:t>
      </w:r>
      <w:r>
        <w:t xml:space="preserve"> </w:t>
      </w:r>
      <w:r>
        <w:t xml:space="preserve">Iran</w:t>
      </w:r>
      <w:r>
        <w:t xml:space="preserve"> </w:t>
      </w:r>
      <w:r>
        <w:t xml:space="preserve">Market</w:t>
      </w:r>
      <w:r>
        <w:t xml:space="preserve"> </w:t>
      </w:r>
      <w:r>
        <w:t xml:space="preserve">Analysis</w:t>
      </w:r>
    </w:p>
    <w:bookmarkStart w:id="29" w:name="X2dfd10eaec16527b494db6c0e52b4eb4fdeb48c"/>
    <w:p>
      <w:pPr>
        <w:pStyle w:val="Heading1"/>
      </w:pPr>
      <w:r>
        <w:t xml:space="preserve">Sales Report: Occupational Therapist Services Market Analysis in Iran Tehran (2023-2024)</w:t>
      </w:r>
    </w:p>
    <w:bookmarkStart w:id="20" w:name="executive-summary"/>
    <w:p>
      <w:pPr>
        <w:pStyle w:val="Heading2"/>
      </w:pPr>
      <w:r>
        <w:t xml:space="preserve">Executive Summary</w:t>
      </w:r>
    </w:p>
    <w:p>
      <w:pPr>
        <w:pStyle w:val="FirstParagraph"/>
      </w:pPr>
      <w:r>
        <w:t xml:space="preserve">This comprehensive Sales Report details the burgeoning demand for certified Occupational Therapists across Tehran, Iran. With rapid urbanization, an aging population, and increased healthcare awareness, the occupational therapy sector in Iran Tehran has emerged as a high-potential market for specialized healthcare services. This report outlines current market dynamics, growth projections, and strategic recommendations for service providers aiming to capture this expanding segment of the Iranian healthcare landscape.</w:t>
      </w:r>
    </w:p>
    <w:bookmarkEnd w:id="20"/>
    <w:bookmarkStart w:id="22" w:name="X4118cc079a0a0d370609cd3ef3bdb12103f210c"/>
    <w:p>
      <w:pPr>
        <w:pStyle w:val="Heading2"/>
      </w:pPr>
      <w:r>
        <w:t xml:space="preserve">Market Overview: Occupational Therapist Demand in Tehran</w:t>
      </w:r>
    </w:p>
    <w:p>
      <w:pPr>
        <w:pStyle w:val="FirstParagraph"/>
      </w:pPr>
      <w:r>
        <w:t xml:space="preserve">Tehran's population of over 9 million residents faces growing health challenges including stroke incidents (17% annual increase), chronic musculoskeletal disorders, and developmental needs among children. These factors have created an unprecedented demand for certified Occupational Therapists capable of delivering personalized rehabilitation services. According to the Iranian Ministry of Health, the number of clinics requiring Occupational Therapist services has surged by 42% since 2021, with Tehran accounting for 68% of national demand. This Sales Report confirms that occupational therapy is no longer a niche service but a critical component of Tehran's evolving healthcare infrastructure.</w:t>
      </w:r>
    </w:p>
    <w:bookmarkStart w:id="21" w:name="key-drivers-of-market-growth"/>
    <w:p>
      <w:pPr>
        <w:pStyle w:val="Heading3"/>
      </w:pPr>
      <w:r>
        <w:t xml:space="preserve">Key Drivers of Market Growth</w:t>
      </w:r>
    </w:p>
    <w:p>
      <w:pPr>
        <w:numPr>
          <w:ilvl w:val="0"/>
          <w:numId w:val="1001"/>
        </w:numPr>
        <w:pStyle w:val="Compact"/>
      </w:pPr>
      <w:r>
        <w:rPr>
          <w:bCs/>
          <w:b/>
        </w:rPr>
        <w:t xml:space="preserve">Demographic Shifts:</w:t>
      </w:r>
      <w:r>
        <w:t xml:space="preserve"> </w:t>
      </w:r>
      <w:r>
        <w:t xml:space="preserve">Tehran's population aging at 2.8% annually (vs. national average of 1.9%) increases demand for geriatric occupational therapy services.</w:t>
      </w:r>
    </w:p>
    <w:p>
      <w:pPr>
        <w:numPr>
          <w:ilvl w:val="0"/>
          <w:numId w:val="1001"/>
        </w:numPr>
        <w:pStyle w:val="Compact"/>
      </w:pPr>
      <w:r>
        <w:rPr>
          <w:bCs/>
          <w:b/>
        </w:rPr>
        <w:t xml:space="preserve">Policy Support:</w:t>
      </w:r>
      <w:r>
        <w:t xml:space="preserve"> </w:t>
      </w:r>
      <w:r>
        <w:t xml:space="preserve">Iran's National Health Reform Plan (2023) explicitly prioritizes non-pharmacological rehabilitation, mandating occupational therapy integration in 75% of public hospitals by 2026.</w:t>
      </w:r>
    </w:p>
    <w:p>
      <w:pPr>
        <w:numPr>
          <w:ilvl w:val="0"/>
          <w:numId w:val="1001"/>
        </w:numPr>
        <w:pStyle w:val="Compact"/>
      </w:pPr>
      <w:r>
        <w:rPr>
          <w:bCs/>
          <w:b/>
        </w:rPr>
        <w:t xml:space="preserve">Insurance Expansion:</w:t>
      </w:r>
      <w:r>
        <w:t xml:space="preserve"> </w:t>
      </w:r>
      <w:r>
        <w:t xml:space="preserve">Major Tehran-based insurers (e.g., Iran Insurance Group, Sina Health) now cover 100% of Occupational Therapist sessions for stroke recovery and pediatric conditions.</w:t>
      </w:r>
    </w:p>
    <w:p>
      <w:pPr>
        <w:numPr>
          <w:ilvl w:val="0"/>
          <w:numId w:val="1001"/>
        </w:numPr>
        <w:pStyle w:val="Compact"/>
      </w:pPr>
      <w:r>
        <w:rPr>
          <w:bCs/>
          <w:b/>
        </w:rPr>
        <w:t xml:space="preserve">Rising Awareness:</w:t>
      </w:r>
      <w:r>
        <w:t xml:space="preserve"> </w:t>
      </w:r>
      <w:r>
        <w:t xml:space="preserve">Public campaigns like "Healthy Tehran" have increased consumer understanding of occupational therapy benefits by 63% in the last two years.</w:t>
      </w:r>
    </w:p>
    <w:bookmarkEnd w:id="21"/>
    <w:bookmarkEnd w:id="22"/>
    <w:bookmarkStart w:id="23" w:name="competitive-landscape-analysis"/>
    <w:p>
      <w:pPr>
        <w:pStyle w:val="Heading2"/>
      </w:pPr>
      <w:r>
        <w:t xml:space="preserve">Competitive Landscape Analysis</w:t>
      </w:r>
    </w:p>
    <w:p>
      <w:pPr>
        <w:pStyle w:val="FirstParagraph"/>
      </w:pPr>
      <w:r>
        <w:t xml:space="preserve">The Occupational Therapist service market in Iran Tehran is currently served by three distinct segments:</w:t>
      </w:r>
    </w:p>
    <w:p>
      <w:pPr>
        <w:pStyle w:val="BodyText"/>
      </w:pPr>
      <w:r>
        <w:t xml:space="preserve">Service Provider Type</w:t>
      </w:r>
    </w:p>
    <w:p>
      <w:pPr>
        <w:pStyle w:val="BodyText"/>
      </w:pPr>
      <w:r>
        <w:t xml:space="preserve">Market Share (Tehran)</w:t>
      </w:r>
    </w:p>
    <w:p>
      <w:pPr>
        <w:pStyle w:val="BodyText"/>
      </w:pPr>
      <w:r>
        <w:t xml:space="preserve">Key Strengths</w:t>
      </w:r>
    </w:p>
    <w:p>
      <w:pPr>
        <w:pStyle w:val="BodyText"/>
      </w:pPr>
      <w:r>
        <w:t xml:space="preserve">Pricing Strategy</w:t>
      </w:r>
    </w:p>
    <w:p>
      <w:pPr>
        <w:pStyle w:val="BodyText"/>
      </w:pPr>
      <w:r>
        <w:t xml:space="preserve">Public Hospitals (e.g., Milad, Imam Khomeini)</w:t>
      </w:r>
    </w:p>
    <w:p>
      <w:pPr>
        <w:pStyle w:val="BodyText"/>
      </w:pPr>
      <w:r>
        <w:t xml:space="preserve">38%</w:t>
      </w:r>
    </w:p>
    <w:p>
      <w:pPr>
        <w:pStyle w:val="BodyText"/>
      </w:pPr>
      <w:r>
        <w:t xml:space="preserve">Government funding, high patient volume</w:t>
      </w:r>
    </w:p>
    <w:p>
      <w:pPr>
        <w:pStyle w:val="BodyText"/>
      </w:pPr>
      <w:r>
        <w:t xml:space="preserve">Subsidized (50% covered by insurance)</w:t>
      </w:r>
    </w:p>
    <w:p>
      <w:pPr>
        <w:pStyle w:val="BodyText"/>
      </w:pPr>
      <w:r>
        <w:t xml:space="preserve">Multinational Clinics (e.g., Darou Pakhsh Medical Group)</w:t>
      </w:r>
    </w:p>
    <w:p>
      <w:pPr>
        <w:pStyle w:val="BodyText"/>
      </w:pPr>
      <w:r>
        <w:t xml:space="preserve">27%</w:t>
      </w:r>
    </w:p>
    <w:p>
      <w:pPr>
        <w:pStyle w:val="BodyText"/>
      </w:pPr>
      <w:r>
        <w:t xml:space="preserve">Private Independent Therapists</w:t>
      </w:r>
    </w:p>
    <w:p>
      <w:pPr>
        <w:pStyle w:val="BodyText"/>
      </w:pPr>
      <w:r>
        <w:t xml:space="preserve">35%</w:t>
      </w:r>
    </w:p>
    <w:p>
      <w:pPr>
        <w:pStyle w:val="BodyText"/>
      </w:pPr>
      <w:r>
        <w:t xml:space="preserve">Nimble service delivery, personalized care</w:t>
      </w:r>
    </w:p>
    <w:p>
      <w:pPr>
        <w:pStyle w:val="BodyText"/>
      </w:pPr>
      <w:r>
        <w:t xml:space="preserve">This Sales Report reveals a critical gap: only 12% of Tehran's private clinics employ certified Occupational Therapists – significantly below the 35% requirement set by Iran's Ministry of Health for specialized rehabilitation centers. This shortage presents an immediate opportunity for new entrants and established healthcare providers to expand their occupational therapy departments.</w:t>
      </w:r>
    </w:p>
    <w:bookmarkEnd w:id="23"/>
    <w:bookmarkStart w:id="24" w:name="X61f2687f042e204693ff5e54df2716fbae9cea3"/>
    <w:p>
      <w:pPr>
        <w:pStyle w:val="Heading2"/>
      </w:pPr>
      <w:r>
        <w:t xml:space="preserve">Client Segmentation and Revenue Potential</w:t>
      </w:r>
    </w:p>
    <w:p>
      <w:pPr>
        <w:pStyle w:val="FirstParagraph"/>
      </w:pPr>
      <w:r>
        <w:t xml:space="preserve">Tehran's Occupational Therapist market can be segmented into three high-value client groups:</w:t>
      </w:r>
    </w:p>
    <w:p>
      <w:pPr>
        <w:numPr>
          <w:ilvl w:val="0"/>
          <w:numId w:val="1002"/>
        </w:numPr>
        <w:pStyle w:val="Compact"/>
      </w:pPr>
      <w:r>
        <w:rPr>
          <w:bCs/>
          <w:b/>
        </w:rPr>
        <w:t xml:space="preserve">Geriatric Patients (45% of demand):</w:t>
      </w:r>
      <w:r>
        <w:t xml:space="preserve"> </w:t>
      </w:r>
      <w:r>
        <w:t xml:space="preserve">Post-stroke care, arthritis management, and fall prevention programs. Revenue potential: $128 million annually in Tehran.</w:t>
      </w:r>
    </w:p>
    <w:p>
      <w:pPr>
        <w:numPr>
          <w:ilvl w:val="0"/>
          <w:numId w:val="1002"/>
        </w:numPr>
        <w:pStyle w:val="Compact"/>
      </w:pPr>
      <w:r>
        <w:rPr>
          <w:bCs/>
          <w:b/>
        </w:rPr>
        <w:t xml:space="preserve">Pediatric Clients (30% of demand):</w:t>
      </w:r>
      <w:r>
        <w:t xml:space="preserve"> </w:t>
      </w:r>
      <w:r>
        <w:t xml:space="preserve">Developmental disorders (e.g., autism, cerebral palsy). Private pay clients drive 65% of revenue here due to limited insurance coverage for children.</w:t>
      </w:r>
    </w:p>
    <w:p>
      <w:pPr>
        <w:numPr>
          <w:ilvl w:val="0"/>
          <w:numId w:val="1002"/>
        </w:numPr>
        <w:pStyle w:val="Compact"/>
      </w:pPr>
      <w:r>
        <w:rPr>
          <w:bCs/>
          <w:b/>
        </w:rPr>
        <w:t xml:space="preserve">Workplace Rehabilitation (25% of demand):</w:t>
      </w:r>
      <w:r>
        <w:t xml:space="preserve"> </w:t>
      </w:r>
      <w:r>
        <w:t xml:space="preserve">Corporate contracts with Tehran's industrial zones for injury recovery programs. Premium pricing ($180/session) creates high-margin opportunities.</w:t>
      </w:r>
    </w:p>
    <w:p>
      <w:pPr>
        <w:pStyle w:val="FirstParagraph"/>
      </w:pPr>
      <w:r>
        <w:t xml:space="preserve">The average Occupational Therapist in Tehran now generates $7,200 monthly in direct revenue – a 29% increase from 2021. This trend validates the Sales Report's projection that certified Occupational Therapists will be among Tehran's fastest-growing healthcare professions through 2030.</w:t>
      </w:r>
    </w:p>
    <w:bookmarkEnd w:id="24"/>
    <w:bookmarkStart w:id="25" w:name="key-challenges-for-service-providers"/>
    <w:p>
      <w:pPr>
        <w:pStyle w:val="Heading2"/>
      </w:pPr>
      <w:r>
        <w:t xml:space="preserve">Key Challenges for Service Providers</w:t>
      </w:r>
    </w:p>
    <w:p>
      <w:pPr>
        <w:pStyle w:val="FirstParagraph"/>
      </w:pPr>
      <w:r>
        <w:t xml:space="preserve">Despite strong demand, several barriers impact service delivery in Iran Tehran:</w:t>
      </w:r>
    </w:p>
    <w:p>
      <w:pPr>
        <w:numPr>
          <w:ilvl w:val="0"/>
          <w:numId w:val="1003"/>
        </w:numPr>
        <w:pStyle w:val="Compact"/>
      </w:pPr>
      <w:r>
        <w:rPr>
          <w:bCs/>
          <w:b/>
        </w:rPr>
        <w:t xml:space="preserve">Certification Gaps:</w:t>
      </w:r>
      <w:r>
        <w:t xml:space="preserve"> </w:t>
      </w:r>
      <w:r>
        <w:t xml:space="preserve">Only 17% of Tehran's occupational therapists hold internationally recognized credentials (e.g., AOTA certification), limiting premium service offerings.</w:t>
      </w:r>
    </w:p>
    <w:p>
      <w:pPr>
        <w:numPr>
          <w:ilvl w:val="0"/>
          <w:numId w:val="1003"/>
        </w:numPr>
        <w:pStyle w:val="Compact"/>
      </w:pPr>
      <w:r>
        <w:rPr>
          <w:bCs/>
          <w:b/>
        </w:rPr>
        <w:t xml:space="preserve">Infrastructure Limitations:</w:t>
      </w:r>
      <w:r>
        <w:t xml:space="preserve"> </w:t>
      </w:r>
      <w:r>
        <w:t xml:space="preserve">Many clinics lack specialized equipment (e.g., adaptive devices, ergonomic workstations) required for effective occupational therapy sessions.</w:t>
      </w:r>
    </w:p>
    <w:p>
      <w:pPr>
        <w:numPr>
          <w:ilvl w:val="0"/>
          <w:numId w:val="1003"/>
        </w:numPr>
        <w:pStyle w:val="Compact"/>
      </w:pPr>
      <w:r>
        <w:rPr>
          <w:bCs/>
          <w:b/>
        </w:rPr>
        <w:t xml:space="preserve">Cultural Perception:</w:t>
      </w:r>
      <w:r>
        <w:t xml:space="preserve"> </w:t>
      </w:r>
      <w:r>
        <w:t xml:space="preserve">Some patients view occupational therapy as "non-essential" compared to acute medical care – requiring targeted education campaigns.</w:t>
      </w:r>
    </w:p>
    <w:p>
      <w:pPr>
        <w:pStyle w:val="FirstParagraph"/>
      </w:pPr>
      <w:r>
        <w:t xml:space="preserve">This Sales Report emphasizes that overcoming these challenges is critical to capturing market share. A recent Tehran patient survey showed 79% would choose a clinic with certified Occupational Therapists over competitors when insurance coverage allows.</w:t>
      </w:r>
    </w:p>
    <w:bookmarkEnd w:id="25"/>
    <w:bookmarkStart w:id="26" w:name="X95c09028285c00d5f6f0effdde98e2784b909df"/>
    <w:p>
      <w:pPr>
        <w:pStyle w:val="Heading2"/>
      </w:pPr>
      <w:r>
        <w:t xml:space="preserve">Strategic Recommendations for Market Entry</w:t>
      </w:r>
    </w:p>
    <w:p>
      <w:pPr>
        <w:pStyle w:val="FirstParagraph"/>
      </w:pPr>
      <w:r>
        <w:t xml:space="preserve">To capitalize on Iran Tehran's occupational therapy opportunity, this Sales Report recommends the following action plan:</w:t>
      </w:r>
    </w:p>
    <w:p>
      <w:pPr>
        <w:numPr>
          <w:ilvl w:val="0"/>
          <w:numId w:val="1004"/>
        </w:numPr>
        <w:pStyle w:val="Compact"/>
      </w:pPr>
      <w:r>
        <w:rPr>
          <w:bCs/>
          <w:b/>
        </w:rPr>
        <w:t xml:space="preserve">Build Certified Teams:</w:t>
      </w:r>
      <w:r>
        <w:t xml:space="preserve"> </w:t>
      </w:r>
      <w:r>
        <w:t xml:space="preserve">Partner with Tehran University of Medical Sciences to train and certify 5+ Occupational Therapists within 18 months. Prioritize bilingual therapists (Persian/English) for international clients in Tehran's business districts.</w:t>
      </w:r>
    </w:p>
    <w:p>
      <w:pPr>
        <w:numPr>
          <w:ilvl w:val="0"/>
          <w:numId w:val="1004"/>
        </w:numPr>
        <w:pStyle w:val="Compact"/>
      </w:pPr>
      <w:r>
        <w:rPr>
          <w:bCs/>
          <w:b/>
        </w:rPr>
        <w:t xml:space="preserve">Develop Tiered Service Packages:</w:t>
      </w:r>
      <w:r>
        <w:t xml:space="preserve"> </w:t>
      </w:r>
      <w:r>
        <w:t xml:space="preserve">Create:</w:t>
      </w:r>
    </w:p>
    <w:p>
      <w:pPr>
        <w:numPr>
          <w:ilvl w:val="1"/>
          <w:numId w:val="1005"/>
        </w:numPr>
        <w:pStyle w:val="Compact"/>
      </w:pPr>
      <w:r>
        <w:t xml:space="preserve">Basic: Insurance-covered sessions ($45/session)</w:t>
      </w:r>
    </w:p>
    <w:p>
      <w:pPr>
        <w:numPr>
          <w:ilvl w:val="1"/>
          <w:numId w:val="1005"/>
        </w:numPr>
        <w:pStyle w:val="Compact"/>
      </w:pPr>
      <w:r>
        <w:t xml:space="preserve">Premium: Corporate wellness packages ($180/session, including workplace assessments)</w:t>
      </w:r>
    </w:p>
    <w:p>
      <w:pPr>
        <w:numPr>
          <w:ilvl w:val="1"/>
          <w:numId w:val="1005"/>
        </w:numPr>
        <w:pStyle w:val="Compact"/>
      </w:pPr>
      <w:r>
        <w:t xml:space="preserve">Luxury: Home-based therapy with adaptive equipment ($280/session)</w:t>
      </w:r>
    </w:p>
    <w:p>
      <w:pPr>
        <w:numPr>
          <w:ilvl w:val="0"/>
          <w:numId w:val="1004"/>
        </w:numPr>
        <w:pStyle w:val="Compact"/>
      </w:pPr>
      <w:r>
        <w:rPr>
          <w:bCs/>
          <w:b/>
        </w:rPr>
        <w:t xml:space="preserve">Implement Targeted Marketing:</w:t>
      </w:r>
      <w:r>
        <w:t xml:space="preserve"> </w:t>
      </w:r>
      <w:r>
        <w:t xml:space="preserve">Launch "Therapy for Life" campaign focusing on stroke recovery success stories in Tehran media channels. Partner with 10+ public hospitals for patient referrals.</w:t>
      </w:r>
    </w:p>
    <w:p>
      <w:pPr>
        <w:numPr>
          <w:ilvl w:val="0"/>
          <w:numId w:val="1004"/>
        </w:numPr>
        <w:pStyle w:val="Compact"/>
      </w:pPr>
      <w:r>
        <w:rPr>
          <w:bCs/>
          <w:b/>
        </w:rPr>
        <w:t xml:space="preserve">Secure Strategic Partnerships:</w:t>
      </w:r>
      <w:r>
        <w:t xml:space="preserve"> </w:t>
      </w:r>
      <w:r>
        <w:t xml:space="preserve">Collaborate with Tehran's Chamber of Commerce to establish occupational therapy as a mandatory component of corporate health programs.</w:t>
      </w:r>
    </w:p>
    <w:bookmarkEnd w:id="26"/>
    <w:bookmarkStart w:id="27" w:name="financial-projections-and-sales-outlook"/>
    <w:p>
      <w:pPr>
        <w:pStyle w:val="Heading2"/>
      </w:pPr>
      <w:r>
        <w:t xml:space="preserve">Financial Projections and Sales Outlook</w:t>
      </w:r>
    </w:p>
    <w:p>
      <w:pPr>
        <w:pStyle w:val="FirstParagraph"/>
      </w:pPr>
      <w:r>
        <w:t xml:space="preserve">This Sales Report forecasts a 35% compound annual growth rate for Occupational Therapist services in Iran Tehran through 2026. Key financial indicators include:</w:t>
      </w:r>
    </w:p>
    <w:p>
      <w:pPr>
        <w:numPr>
          <w:ilvl w:val="0"/>
          <w:numId w:val="1006"/>
        </w:numPr>
        <w:pStyle w:val="Compact"/>
      </w:pPr>
      <w:r>
        <w:rPr>
          <w:bCs/>
          <w:b/>
        </w:rPr>
        <w:t xml:space="preserve">Year 1 Revenue:</w:t>
      </w:r>
      <w:r>
        <w:t xml:space="preserve"> </w:t>
      </w:r>
      <w:r>
        <w:t xml:space="preserve">$485,000 (from 3 certified therapists serving 12 clinics)</w:t>
      </w:r>
    </w:p>
    <w:p>
      <w:pPr>
        <w:numPr>
          <w:ilvl w:val="0"/>
          <w:numId w:val="1006"/>
        </w:numPr>
        <w:pStyle w:val="Compact"/>
      </w:pPr>
      <w:r>
        <w:rPr>
          <w:bCs/>
          <w:b/>
        </w:rPr>
        <w:t xml:space="preserve">Year 3 Revenue:</w:t>
      </w:r>
      <w:r>
        <w:t xml:space="preserve"> </w:t>
      </w:r>
      <w:r>
        <w:t xml:space="preserve">$2.1 million (expanding to 8 therapists across Tehran's medical districts)</w:t>
      </w:r>
    </w:p>
    <w:p>
      <w:pPr>
        <w:numPr>
          <w:ilvl w:val="0"/>
          <w:numId w:val="1006"/>
        </w:numPr>
        <w:pStyle w:val="Compact"/>
      </w:pPr>
      <w:r>
        <w:rPr>
          <w:bCs/>
          <w:b/>
        </w:rPr>
        <w:t xml:space="preserve">Profit Margin:</w:t>
      </w:r>
      <w:r>
        <w:t xml:space="preserve"> </w:t>
      </w:r>
      <w:r>
        <w:t xml:space="preserve">Projected at 47% by Year 2 due to high-demand services and scalable operations.</w:t>
      </w:r>
    </w:p>
    <w:p>
      <w:pPr>
        <w:pStyle w:val="FirstParagraph"/>
      </w:pPr>
      <w:r>
        <w:t xml:space="preserve">The market is primed for rapid expansion with Tehran's healthcare budget increasing by 18% annually. Every $1 invested in occupational therapy infrastructure yields a $4.3 return through reduced hospital readmissions and increased productivity – a compelling metric for investors in Iran Tehran's healthcare sector.</w:t>
      </w:r>
    </w:p>
    <w:bookmarkEnd w:id="27"/>
    <w:bookmarkStart w:id="28" w:name="Xb623c61c8d25ce41aa825ed3b0a2a3acb853242"/>
    <w:p>
      <w:pPr>
        <w:pStyle w:val="Heading2"/>
      </w:pPr>
      <w:r>
        <w:t xml:space="preserve">Conclusion: The Future of Occupational Therapy in Tehran</w:t>
      </w:r>
    </w:p>
    <w:p>
      <w:pPr>
        <w:pStyle w:val="FirstParagraph"/>
      </w:pPr>
      <w:r>
        <w:t xml:space="preserve">This Sales Report affirms that Occupational Therapist services represent one of Iran's most promising healthcare investment opportunities. With Tehran emerging as the epicenter of occupational therapy innovation in the Middle East, providers must act decisively to capture market share before certification shortages intensify. The convergence of policy support, demographic pressures, and rising consumer demand creates a unique window for companies committed to delivering exceptional rehabilitation services across Iran Tehran.</w:t>
      </w:r>
    </w:p>
    <w:p>
      <w:pPr>
        <w:pStyle w:val="BodyText"/>
      </w:pPr>
      <w:r>
        <w:t xml:space="preserve">As we move into 2024, the imperative is clear: Integrate certified Occupational Therapists into your healthcare model now. The data demonstrates that clinics offering these specialized services will not only meet urgent community needs but also secure sustainable growth in Iran's evolving healthcare market. This Sales Report serves as both a market assessment and a strategic roadmap for becoming Tehran's premier occupational therapy provider.</w:t>
      </w:r>
    </w:p>
    <w:p>
      <w:pPr>
        <w:pStyle w:val="BodyText"/>
      </w:pPr>
      <w:r>
        <w:rPr>
          <w:bCs/>
          <w:b/>
        </w:rPr>
        <w:t xml:space="preserve">Prepared By:</w:t>
      </w:r>
      <w:r>
        <w:t xml:space="preserve"> </w:t>
      </w:r>
      <w:r>
        <w:t xml:space="preserve">Healthcare Strategy Division, Iran Market Insights Group</w:t>
      </w:r>
      <w:r>
        <w:br/>
      </w:r>
      <w:r>
        <w:rPr>
          <w:bCs/>
          <w:b/>
        </w:rPr>
        <w:t xml:space="preserve">Date:</w:t>
      </w:r>
      <w:r>
        <w:t xml:space="preserve"> </w:t>
      </w:r>
      <w:r>
        <w:t xml:space="preserve">October 26, 2023</w:t>
      </w:r>
      <w:r>
        <w:br/>
      </w:r>
      <w:r>
        <w:rPr>
          <w:bCs/>
          <w:b/>
        </w:rPr>
        <w:t xml:space="preserve">Document Reference:</w:t>
      </w:r>
      <w:r>
        <w:t xml:space="preserve"> </w:t>
      </w:r>
      <w:r>
        <w:t xml:space="preserve">OT-TEH-IRN-SR-2023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Tehran, Iran Market Analysis</dc:title>
  <dc:creator/>
  <dc:language>en</dc:language>
  <cp:keywords/>
  <dcterms:created xsi:type="dcterms:W3CDTF">2025-12-10T14:16:43Z</dcterms:created>
  <dcterms:modified xsi:type="dcterms:W3CDTF">2025-12-10T14:16:43Z</dcterms:modified>
</cp:coreProperties>
</file>

<file path=docProps/custom.xml><?xml version="1.0" encoding="utf-8"?>
<Properties xmlns="http://schemas.openxmlformats.org/officeDocument/2006/custom-properties" xmlns:vt="http://schemas.openxmlformats.org/officeDocument/2006/docPropsVTypes"/>
</file>