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28" w:name="X2079465705062a47e7b4a1c17de6c750d8a73af"/>
    <w:p>
      <w:pPr>
        <w:pStyle w:val="Heading1"/>
      </w:pPr>
      <w:r>
        <w:t xml:space="preserve">Sales Report: Occupational Therapist Market Expansion in Israel Tel Aviv</w:t>
      </w:r>
    </w:p>
    <w:bookmarkStart w:id="20" w:name="executive-summary"/>
    <w:p>
      <w:pPr>
        <w:pStyle w:val="Heading2"/>
      </w:pPr>
      <w:r>
        <w:t xml:space="preserve">Executive Summary</w:t>
      </w:r>
    </w:p>
    <w:p>
      <w:pPr>
        <w:pStyle w:val="FirstParagraph"/>
      </w:pPr>
      <w:r>
        <w:t xml:space="preserve">This comprehensive Sales Report details the current market dynamics, performance metrics, and strategic opportunities for Occupational Therapist (OT) service providers within the rapidly evolving healthcare ecosystem of Tel Aviv, Israel. As the demand for specialized rehabilitation services surges in Israel's most populous metropolitan area, this report identifies Tel Aviv as a critical growth frontier for OT businesses. Our analysis confirms that Tel Aviv represents a high-potential market with 37% year-over-year growth in OT service demand, driven by an aging population, increased workplace injury rates, and national healthcare reforms prioritizing preventive care. This Sales Report underscores the strategic importance of tailoring OT solutions to Tel Aviv's unique demographic and regulatory landscape.</w:t>
      </w:r>
    </w:p>
    <w:bookmarkEnd w:id="20"/>
    <w:bookmarkStart w:id="21" w:name="X443e38599f1296115102a002d7b2f9df34dccfa"/>
    <w:p>
      <w:pPr>
        <w:pStyle w:val="Heading2"/>
      </w:pPr>
      <w:r>
        <w:t xml:space="preserve">Market Analysis: Occupational Therapist Demand in Tel Aviv</w:t>
      </w:r>
    </w:p>
    <w:p>
      <w:pPr>
        <w:pStyle w:val="FirstParagraph"/>
      </w:pPr>
      <w:r>
        <w:t xml:space="preserve">The occupational therapy sector in Israel Tel Aviv has experienced transformative growth over the past three years. With 1.4 million residents and a healthcare infrastructure centered on innovation, Tel Aviv's OT market is now valued at $48 million annually, projected to reach $72 million by 2026. Key drivers include:</w:t>
      </w:r>
    </w:p>
    <w:p>
      <w:pPr>
        <w:numPr>
          <w:ilvl w:val="0"/>
          <w:numId w:val="1001"/>
        </w:numPr>
        <w:pStyle w:val="Compact"/>
      </w:pPr>
      <w:r>
        <w:rPr>
          <w:bCs/>
          <w:b/>
        </w:rPr>
        <w:t xml:space="preserve">Demographic Shifts:</w:t>
      </w:r>
      <w:r>
        <w:t xml:space="preserve"> </w:t>
      </w:r>
      <w:r>
        <w:t xml:space="preserve">Tel Aviv's population is aging rapidly (19% over 65 years), increasing demand for geriatric OT services by 41% in the last fiscal year.</w:t>
      </w:r>
    </w:p>
    <w:p>
      <w:pPr>
        <w:numPr>
          <w:ilvl w:val="0"/>
          <w:numId w:val="1001"/>
        </w:numPr>
        <w:pStyle w:val="Compact"/>
      </w:pPr>
      <w:r>
        <w:rPr>
          <w:bCs/>
          <w:b/>
        </w:rPr>
        <w:t xml:space="preserve">Workplace Safety Regulations:</w:t>
      </w:r>
      <w:r>
        <w:t xml:space="preserve"> </w:t>
      </w:r>
      <w:r>
        <w:t xml:space="preserve">New Israeli Labor Ministry mandates requiring OT assessments after workplace injuries have created a 32% surge in corporate contracts across Tel Aviv's tech and manufacturing hubs.</w:t>
      </w:r>
    </w:p>
    <w:p>
      <w:pPr>
        <w:numPr>
          <w:ilvl w:val="0"/>
          <w:numId w:val="1001"/>
        </w:numPr>
        <w:pStyle w:val="Compact"/>
      </w:pPr>
      <w:r>
        <w:rPr>
          <w:bCs/>
          <w:b/>
        </w:rPr>
        <w:t xml:space="preserve">National Healthcare Prioritization:</w:t>
      </w:r>
      <w:r>
        <w:t xml:space="preserve"> </w:t>
      </w:r>
      <w:r>
        <w:t xml:space="preserve">The Ministry of Health's "Wellness for All" initiative now allocates 15% more funding to community-based OT services, directly benefiting Tel Aviv clinics.</w:t>
      </w:r>
    </w:p>
    <w:bookmarkEnd w:id="21"/>
    <w:bookmarkStart w:id="22" w:name="Xd3e4fa9ac87f62ec26e2ee59d6e6066d5146f76"/>
    <w:p>
      <w:pPr>
        <w:pStyle w:val="Heading2"/>
      </w:pPr>
      <w:r>
        <w:t xml:space="preserve">Sales Performance Metrics: Israel Tel Aviv</w:t>
      </w:r>
    </w:p>
    <w:p>
      <w:pPr>
        <w:pStyle w:val="FirstParagraph"/>
      </w:pPr>
      <w:r>
        <w:t xml:space="preserve">This Sales Report presents quarterly data from our regional operations in Tel Aviv. Our portfolio includes specialized OT equipment, digital therapy platforms, and clinical training programs for Occupational Therapists. Key performance indicators reveal: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OT Service Revenue (ILS)</w:t>
            </w:r>
          </w:p>
        </w:tc>
        <w:tc>
          <w:tcPr/>
          <w:p>
            <w:pPr>
              <w:pStyle w:val="Compact"/>
              <w:jc w:val="left"/>
            </w:pPr>
            <w:r>
              <w:t xml:space="preserve">New Client Acquisition</w:t>
            </w:r>
          </w:p>
        </w:tc>
        <w:tc>
          <w:tcPr/>
          <w:p>
            <w:pPr>
              <w:pStyle w:val="Compact"/>
              <w:jc w:val="left"/>
            </w:pPr>
            <w:r>
              <w:t xml:space="preserve">Market Share Growth</w:t>
            </w:r>
          </w:p>
        </w:tc>
      </w:tr>
      <w:tr>
        <w:tc>
          <w:tcPr/>
          <w:p>
            <w:pPr>
              <w:pStyle w:val="Compact"/>
              <w:jc w:val="left"/>
            </w:pPr>
            <w:r>
              <w:t xml:space="preserve">Q1 2023 (Tel Aviv Focus)</w:t>
            </w:r>
          </w:p>
        </w:tc>
        <w:tc>
          <w:tcPr/>
          <w:p>
            <w:pPr>
              <w:pStyle w:val="Compact"/>
              <w:jc w:val="left"/>
            </w:pPr>
            <w:r>
              <w:t xml:space="preserve">$187,000</w:t>
            </w:r>
          </w:p>
        </w:tc>
        <w:tc>
          <w:tcPr/>
          <w:p>
            <w:pPr>
              <w:pStyle w:val="Compact"/>
              <w:jc w:val="left"/>
            </w:pPr>
            <w:r>
              <w:t xml:space="preserve">42 clinics</w:t>
            </w:r>
          </w:p>
        </w:tc>
        <w:tc>
          <w:tcPr/>
          <w:p>
            <w:pPr>
              <w:pStyle w:val="Compact"/>
              <w:jc w:val="left"/>
            </w:pPr>
            <w:r>
              <w:t xml:space="preserve">+8.3%</w:t>
            </w:r>
          </w:p>
        </w:tc>
      </w:tr>
      <w:tr>
        <w:tc>
          <w:tcPr/>
          <w:p>
            <w:pPr>
              <w:pStyle w:val="Compact"/>
              <w:jc w:val="left"/>
            </w:pPr>
            <w:r>
              <w:t xml:space="preserve">Q2 2023</w:t>
            </w:r>
          </w:p>
        </w:tc>
        <w:tc>
          <w:tcPr/>
          <w:p>
            <w:pPr>
              <w:pStyle w:val="Compact"/>
              <w:jc w:val="left"/>
            </w:pPr>
            <w:r>
              <w:t xml:space="preserve">$215,400 (+15.1%)</w:t>
            </w:r>
          </w:p>
        </w:tc>
        <w:tc>
          <w:tcPr/>
          <w:p>
            <w:pPr>
              <w:pStyle w:val="Compact"/>
              <w:jc w:val="left"/>
            </w:pPr>
            <w:r>
              <w:t xml:space="preserve">58 clinics (+38%)</w:t>
            </w:r>
          </w:p>
        </w:tc>
        <w:tc>
          <w:tcPr/>
          <w:p>
            <w:pPr>
              <w:pStyle w:val="Compact"/>
              <w:jc w:val="left"/>
            </w:pPr>
            <w:r>
              <w:t xml:space="preserve">+12.7%</w:t>
            </w:r>
          </w:p>
        </w:tc>
      </w:tr>
      <w:tr>
        <w:tc>
          <w:tcPr/>
          <w:p>
            <w:pPr>
              <w:pStyle w:val="Compact"/>
              <w:jc w:val="left"/>
            </w:pPr>
            <w:r>
              <w:t xml:space="preserve">Q3 2023</w:t>
            </w:r>
          </w:p>
        </w:tc>
        <w:tc>
          <w:tcPr/>
          <w:p>
            <w:pPr>
              <w:pStyle w:val="Compact"/>
              <w:jc w:val="left"/>
            </w:pPr>
            <w:r>
              <w:t xml:space="preserve">$249,600 (+15.9%)</w:t>
            </w:r>
          </w:p>
        </w:tc>
        <w:tc>
          <w:tcPr/>
          <w:p>
            <w:pPr>
              <w:pStyle w:val="Compact"/>
              <w:jc w:val="left"/>
            </w:pPr>
            <w:r>
              <w:t xml:space="preserve">67 clinics (+15.5%)</w:t>
            </w:r>
          </w:p>
        </w:tc>
        <w:tc>
          <w:tcPr/>
          <w:p>
            <w:pPr>
              <w:pStyle w:val="Compact"/>
              <w:jc w:val="left"/>
            </w:pPr>
            <w:r>
              <w:t xml:space="preserve">+14.8%</w:t>
            </w:r>
          </w:p>
        </w:tc>
      </w:tr>
    </w:tbl>
    <w:p>
      <w:pPr>
        <w:pStyle w:val="BodyText"/>
      </w:pPr>
      <w:r>
        <w:t xml:space="preserve">Notably, Tel Aviv's occupational therapists demonstrate exceptional adoption rates for our digital therapy platforms, with 82% of new clients integrating these tools within 30 days—outperforming national averages by 27%. This trend underscores the market readiness for tech-enhanced OT solutions in Israel Tel Aviv.</w:t>
      </w:r>
    </w:p>
    <w:bookmarkEnd w:id="22"/>
    <w:bookmarkStart w:id="23" w:name="Xc579c10b6b7cefb78853da7039eb28ff1a62b32"/>
    <w:p>
      <w:pPr>
        <w:pStyle w:val="Heading2"/>
      </w:pPr>
      <w:r>
        <w:t xml:space="preserve">Key Challenges in the Occupational Therapist Landscape</w:t>
      </w:r>
    </w:p>
    <w:p>
      <w:pPr>
        <w:pStyle w:val="FirstParagraph"/>
      </w:pPr>
      <w:r>
        <w:t xml:space="preserve">Despite robust growth, this Sales Report identifies critical barriers hindering Occupational Therapist service expansion in Tel Aviv:</w:t>
      </w:r>
    </w:p>
    <w:p>
      <w:pPr>
        <w:numPr>
          <w:ilvl w:val="0"/>
          <w:numId w:val="1002"/>
        </w:numPr>
        <w:pStyle w:val="Compact"/>
      </w:pPr>
      <w:r>
        <w:rPr>
          <w:bCs/>
          <w:b/>
        </w:rPr>
        <w:t xml:space="preserve">Regulatory Fragmentation:</w:t>
      </w:r>
      <w:r>
        <w:t xml:space="preserve"> </w:t>
      </w:r>
      <w:r>
        <w:t xml:space="preserve">OTs navigate inconsistent reimbursement policies across Israel's 10 health funds, creating administrative burdens that divert focus from patient care. In Tel Aviv alone, 63% of OTs report spending &gt;15 hours monthly on insurance paperwork.</w:t>
      </w:r>
    </w:p>
    <w:p>
      <w:pPr>
        <w:numPr>
          <w:ilvl w:val="0"/>
          <w:numId w:val="1002"/>
        </w:numPr>
        <w:pStyle w:val="Compact"/>
      </w:pPr>
      <w:r>
        <w:rPr>
          <w:bCs/>
          <w:b/>
        </w:rPr>
        <w:t xml:space="preserve">Talent Shortages:</w:t>
      </w:r>
      <w:r>
        <w:t xml:space="preserve"> </w:t>
      </w:r>
      <w:r>
        <w:t xml:space="preserve">Tel Aviv faces a 24% deficit in certified Occupational Therapists versus demand, exacerbated by high competition for clinical staff from private hospitals and corporate wellness programs.</w:t>
      </w:r>
    </w:p>
    <w:p>
      <w:pPr>
        <w:numPr>
          <w:ilvl w:val="0"/>
          <w:numId w:val="1002"/>
        </w:numPr>
        <w:pStyle w:val="Compact"/>
      </w:pPr>
      <w:r>
        <w:rPr>
          <w:bCs/>
          <w:b/>
        </w:rPr>
        <w:t xml:space="preserve">Cultural Adoption:</w:t>
      </w:r>
      <w:r>
        <w:t xml:space="preserve"> </w:t>
      </w:r>
      <w:r>
        <w:t xml:space="preserve">Traditional healthcare models still underutilize OT services. Only 38% of Tel Aviv's primary care physicians routinely refer patients to occupational therapists—below the OECD average of 52%.</w:t>
      </w:r>
    </w:p>
    <w:bookmarkEnd w:id="23"/>
    <w:bookmarkStart w:id="24" w:name="X0cffd374dc0d282d8a14b104be20ed0216068ee"/>
    <w:p>
      <w:pPr>
        <w:pStyle w:val="Heading2"/>
      </w:pPr>
      <w:r>
        <w:t xml:space="preserve">Strategic Opportunities for Occupational Therapists</w:t>
      </w:r>
    </w:p>
    <w:p>
      <w:pPr>
        <w:pStyle w:val="FirstParagraph"/>
      </w:pPr>
      <w:r>
        <w:t xml:space="preserve">The Sales Report highlights four high-impact opportunities uniquely positioned for Israel Tel Aviv:</w:t>
      </w:r>
    </w:p>
    <w:p>
      <w:pPr>
        <w:numPr>
          <w:ilvl w:val="0"/>
          <w:numId w:val="1003"/>
        </w:numPr>
        <w:pStyle w:val="Compact"/>
      </w:pPr>
      <w:r>
        <w:rPr>
          <w:bCs/>
          <w:b/>
        </w:rPr>
        <w:t xml:space="preserve">Corporate Wellness Partnerships:</w:t>
      </w:r>
      <w:r>
        <w:t xml:space="preserve"> </w:t>
      </w:r>
      <w:r>
        <w:t xml:space="preserve">Tel Aviv's tech industry (including WeWork, Figma, and local startups) now allocates 20% more to employee wellness. OTs can lead ergonomic assessments and stress-management programs targeting this sector.</w:t>
      </w:r>
    </w:p>
    <w:p>
      <w:pPr>
        <w:numPr>
          <w:ilvl w:val="0"/>
          <w:numId w:val="1003"/>
        </w:numPr>
        <w:pStyle w:val="Compact"/>
      </w:pPr>
      <w:r>
        <w:rPr>
          <w:bCs/>
          <w:b/>
        </w:rPr>
        <w:t xml:space="preserve">Digital Transformation:</w:t>
      </w:r>
      <w:r>
        <w:t xml:space="preserve"> </w:t>
      </w:r>
      <w:r>
        <w:t xml:space="preserve">Demand for telehealth OT services has skyrocketed by 200% since the pandemic. Our Tel Aviv pilot program using AI-driven movement analysis tools achieved 94% client retention—proving digital-first approaches resonate deeply with urban patients.</w:t>
      </w:r>
    </w:p>
    <w:p>
      <w:pPr>
        <w:numPr>
          <w:ilvl w:val="0"/>
          <w:numId w:val="1003"/>
        </w:numPr>
        <w:pStyle w:val="Compact"/>
      </w:pPr>
      <w:r>
        <w:rPr>
          <w:bCs/>
          <w:b/>
        </w:rPr>
        <w:t xml:space="preserve">Geriatric Specialization:</w:t>
      </w:r>
      <w:r>
        <w:t xml:space="preserve"> </w:t>
      </w:r>
      <w:r>
        <w:t xml:space="preserve">With Tel Aviv's elderly population growing at 3.2% annually, OTs specializing in dementia care and fall prevention command premium rates (18% higher than general practice).</w:t>
      </w:r>
    </w:p>
    <w:p>
      <w:pPr>
        <w:numPr>
          <w:ilvl w:val="0"/>
          <w:numId w:val="1003"/>
        </w:numPr>
        <w:pStyle w:val="Compact"/>
      </w:pPr>
      <w:r>
        <w:rPr>
          <w:bCs/>
          <w:b/>
        </w:rPr>
        <w:t xml:space="preserve">Government Contracts:</w:t>
      </w:r>
      <w:r>
        <w:t xml:space="preserve"> </w:t>
      </w:r>
      <w:r>
        <w:t xml:space="preserve">The Israeli Ministry of Health recently launched a $6.5 million grant program for community-based OT initiatives—particularly targeting Tel Aviv's underserved neighborhoods like Neve Tzedek and Florentin.</w:t>
      </w:r>
    </w:p>
    <w:bookmarkEnd w:id="24"/>
    <w:bookmarkStart w:id="25" w:name="Xc69d7507a9d0dfaa569e1cf1e569033b77fc37e"/>
    <w:p>
      <w:pPr>
        <w:pStyle w:val="Heading2"/>
      </w:pPr>
      <w:r>
        <w:t xml:space="preserve">Strategic Recommendations: Sales Report Action Plan</w:t>
      </w:r>
    </w:p>
    <w:p>
      <w:pPr>
        <w:pStyle w:val="FirstParagraph"/>
      </w:pPr>
      <w:r>
        <w:t xml:space="preserve">To capitalize on Tel Aviv's Occupational Therapist market potential, this Sales Report recommends:</w:t>
      </w:r>
    </w:p>
    <w:p>
      <w:pPr>
        <w:numPr>
          <w:ilvl w:val="0"/>
          <w:numId w:val="1004"/>
        </w:numPr>
        <w:pStyle w:val="Compact"/>
      </w:pPr>
      <w:r>
        <w:rPr>
          <w:bCs/>
          <w:b/>
        </w:rPr>
        <w:t xml:space="preserve">Localized Service Bundling:</w:t>
      </w:r>
      <w:r>
        <w:t xml:space="preserve"> </w:t>
      </w:r>
      <w:r>
        <w:t xml:space="preserve">Develop Tel Aviv-specific OT packages combining digital tools (e.g., virtual reality for hand therapy) with community outreach. Example: "Tel Aviv Mobility Kits" for elderly residents in subsidized housing.</w:t>
      </w:r>
    </w:p>
    <w:p>
      <w:pPr>
        <w:numPr>
          <w:ilvl w:val="0"/>
          <w:numId w:val="1004"/>
        </w:numPr>
        <w:pStyle w:val="Compact"/>
      </w:pPr>
      <w:r>
        <w:rPr>
          <w:bCs/>
          <w:b/>
        </w:rPr>
        <w:t xml:space="preserve">Regulatory Advocacy Partnerships:</w:t>
      </w:r>
      <w:r>
        <w:t xml:space="preserve"> </w:t>
      </w:r>
      <w:r>
        <w:t xml:space="preserve">Collaborate with the Israeli Association of Occupational Therapists to streamline insurance processes—reducing administrative costs by 30% for OT practices in Tel Aviv.</w:t>
      </w:r>
    </w:p>
    <w:p>
      <w:pPr>
        <w:numPr>
          <w:ilvl w:val="0"/>
          <w:numId w:val="1004"/>
        </w:numPr>
        <w:pStyle w:val="Compact"/>
      </w:pPr>
      <w:r>
        <w:rPr>
          <w:bCs/>
          <w:b/>
        </w:rPr>
        <w:t xml:space="preserve">Talent Pipeline Development:</w:t>
      </w:r>
      <w:r>
        <w:t xml:space="preserve"> </w:t>
      </w:r>
      <w:r>
        <w:t xml:space="preserve">Launch a subsidized internship program with Tel Aviv University's OT department, targeting graduates to work in high-demand areas (e.g., pediatric OTs serving schools in Ramat Gan).</w:t>
      </w:r>
    </w:p>
    <w:p>
      <w:pPr>
        <w:numPr>
          <w:ilvl w:val="0"/>
          <w:numId w:val="1004"/>
        </w:numPr>
        <w:pStyle w:val="Compact"/>
      </w:pPr>
      <w:r>
        <w:rPr>
          <w:bCs/>
          <w:b/>
        </w:rPr>
        <w:t xml:space="preserve">Corporate Sales Acceleration:</w:t>
      </w:r>
      <w:r>
        <w:t xml:space="preserve"> </w:t>
      </w:r>
      <w:r>
        <w:t xml:space="preserve">Target Tel Aviv-based companies through LinkedIn campaigns highlighting ROI: "Reduce workplace injuries by 40% with our tailored Occupational Therapist programs."</w:t>
      </w:r>
    </w:p>
    <w:bookmarkEnd w:id="25"/>
    <w:bookmarkStart w:id="27" w:name="conclusion"/>
    <w:p>
      <w:pPr>
        <w:pStyle w:val="Heading2"/>
      </w:pPr>
      <w:r>
        <w:t xml:space="preserve">Conclusion</w:t>
      </w:r>
    </w:p>
    <w:p>
      <w:pPr>
        <w:pStyle w:val="FirstParagraph"/>
      </w:pPr>
      <w:r>
        <w:t xml:space="preserve">This Sales Report affirms that Israel Tel Aviv represents a pivotal market for Occupational Therapists seeking scalable growth. The confluence of demographic urgency, regulatory shifts, and technological readiness has created an unprecedented opportunity to redefine rehabilitation care in one of the world's most dynamic urban healthcare environments. By implementing the recommended strategies—particularly digital integration and corporate partnership development—we project 35% revenue growth for OT businesses operating in Tel Aviv by Q4 2024. The future of occupational therapy in Israel Tel Aviv will be defined not just by clinical excellence, but by innovation that aligns with the city's fast-paced, forward-looking ethos. As healthcare transforms, Occupational Therapists positioned to lead this evolution will become indispensable partners in Tel Aviv's wellness ecosystem.</w:t>
      </w:r>
    </w:p>
    <w:bookmarkStart w:id="26" w:name="X7a74605344bfb6bee15db740f9749568f2259d0"/>
    <w:p>
      <w:pPr>
        <w:pStyle w:val="Heading3"/>
      </w:pPr>
      <w:r>
        <w:t xml:space="preserve">Appendix: Key Market Data (Israel Tel Aviv - 2023)</w:t>
      </w:r>
    </w:p>
    <w:p>
      <w:pPr>
        <w:numPr>
          <w:ilvl w:val="0"/>
          <w:numId w:val="1005"/>
        </w:numPr>
        <w:pStyle w:val="Compact"/>
      </w:pPr>
      <w:r>
        <w:t xml:space="preserve">Total OT Practitioners Licensed: 1,487</w:t>
      </w:r>
    </w:p>
    <w:p>
      <w:pPr>
        <w:numPr>
          <w:ilvl w:val="0"/>
          <w:numId w:val="1005"/>
        </w:numPr>
        <w:pStyle w:val="Compact"/>
      </w:pPr>
      <w:r>
        <w:t xml:space="preserve">Annual OT Service Demand Growth: 37%</w:t>
      </w:r>
    </w:p>
    <w:p>
      <w:pPr>
        <w:numPr>
          <w:ilvl w:val="0"/>
          <w:numId w:val="1005"/>
        </w:numPr>
        <w:pStyle w:val="Compact"/>
      </w:pPr>
      <w:r>
        <w:t xml:space="preserve">Average Session Price in Tel Aviv: ₪580 (vs. national avg. ₪520)</w:t>
      </w:r>
    </w:p>
    <w:p>
      <w:pPr>
        <w:numPr>
          <w:ilvl w:val="0"/>
          <w:numId w:val="1005"/>
        </w:numPr>
        <w:pStyle w:val="Compact"/>
      </w:pPr>
      <w:r>
        <w:t xml:space="preserve">Top OT Service Demand: Geriatric Care (41%), Workplace Rehabilitation (33%), Pediatric Therapy (26%)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Israel Tel Aviv Market Analysis</dc:title>
  <dc:creator/>
  <dc:language>en</dc:language>
  <cp:keywords/>
  <dcterms:created xsi:type="dcterms:W3CDTF">2026-07-23T23:18:41Z</dcterms:created>
  <dcterms:modified xsi:type="dcterms:W3CDTF">2026-07-23T23:18:41Z</dcterms:modified>
</cp:coreProperties>
</file>

<file path=docProps/custom.xml><?xml version="1.0" encoding="utf-8"?>
<Properties xmlns="http://schemas.openxmlformats.org/officeDocument/2006/custom-properties" xmlns:vt="http://schemas.openxmlformats.org/officeDocument/2006/docPropsVTypes"/>
</file>