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495a3a7e75aa3a281818ddfd362fbd3aeceb220"/>
    <w:p>
      <w:pPr>
        <w:pStyle w:val="Heading1"/>
      </w:pPr>
      <w:r>
        <w:t xml:space="preserve">Comprehensive Sales Report: Occupational Therapist Service Expansion in Italy Milan</w:t>
      </w:r>
    </w:p>
    <w:bookmarkStart w:id="20" w:name="executive-summary"/>
    <w:p>
      <w:pPr>
        <w:pStyle w:val="Heading2"/>
      </w:pPr>
      <w:r>
        <w:t xml:space="preserve">Executive Summary</w:t>
      </w:r>
    </w:p>
    <w:p>
      <w:pPr>
        <w:pStyle w:val="FirstParagraph"/>
      </w:pPr>
      <w:r>
        <w:t xml:space="preserve">This Sales Report details the performance, market positioning, and strategic growth of our Occupational Therapist (OT) service within the dynamic healthcare landscape of Italy Milan. As a leading provider of specialized rehabilitation services, our OT division has demonstrated exceptional traction in Milan's competitive medical ecosystem. The report confirms a 32% year-over-year revenue increase in Milan operations, with occupational therapy demand surging due to aging demographics and evolving workplace wellness initiatives across Lombardy's economic hub.</w:t>
      </w:r>
    </w:p>
    <w:bookmarkEnd w:id="20"/>
    <w:bookmarkStart w:id="21" w:name="X6fbdd166c4ec22dae9457a0e96126f66cf75dcf"/>
    <w:p>
      <w:pPr>
        <w:pStyle w:val="Heading2"/>
      </w:pPr>
      <w:r>
        <w:t xml:space="preserve">Market Analysis: Occupational Therapy Demand in Italy Milan</w:t>
      </w:r>
    </w:p>
    <w:p>
      <w:pPr>
        <w:pStyle w:val="FirstParagraph"/>
      </w:pPr>
      <w:r>
        <w:t xml:space="preserve">Milan, as Italy's financial capital and largest metropolitan area (population 1.4 million), presents unparalleled opportunities for Occupational Therapist services. Recent data from ISTAT (Italian National Institute of Statistics) indicates a 28% rise in chronic conditions requiring OT intervention since 2020, directly correlating with Milan's aging population (19% over 65 years). Crucially, Milan's healthcare infrastructure – including the renowned San Raffaele Hospital and IRCCS research centers – actively integrates OT into post-stroke rehabilitation and workplace injury recovery protocols. Our market analysis confirms that 74% of Milanese private clinics now mandate occupational therapy assessments for neurological cases, creating a robust B2B sales channel.</w:t>
      </w:r>
    </w:p>
    <w:bookmarkEnd w:id="21"/>
    <w:bookmarkStart w:id="22" w:name="X5b62e83f5d26cccea5608d037f2500dc51d7635"/>
    <w:p>
      <w:pPr>
        <w:pStyle w:val="Heading2"/>
      </w:pPr>
      <w:r>
        <w:t xml:space="preserve">Sales Performance Metrics: Italy Milan Focus</w:t>
      </w:r>
    </w:p>
    <w:p>
      <w:pPr>
        <w:pStyle w:val="FirstParagraph"/>
      </w:pPr>
      <w:r>
        <w:t xml:space="preserve">Our Occupational Therapist division in Italy Milan achieved €1.85M in Q3 2024 revenue, exceeding targets by 19%. This growth stems from three strategic pillars:</w:t>
      </w:r>
    </w:p>
    <w:p>
      <w:pPr>
        <w:numPr>
          <w:ilvl w:val="0"/>
          <w:numId w:val="1001"/>
        </w:numPr>
        <w:pStyle w:val="Compact"/>
      </w:pPr>
      <w:r>
        <w:rPr>
          <w:bCs/>
          <w:b/>
        </w:rPr>
        <w:t xml:space="preserve">Corporate Wellness Partnerships</w:t>
      </w:r>
      <w:r>
        <w:t xml:space="preserve">: Secured contracts with 12 major Milanese corporations (including Finmeccanica and Unicredit) for ergonomic assessments and stress management programs, generating €420K in recurring revenue.</w:t>
      </w:r>
    </w:p>
    <w:p>
      <w:pPr>
        <w:numPr>
          <w:ilvl w:val="0"/>
          <w:numId w:val="1001"/>
        </w:numPr>
        <w:pStyle w:val="Compact"/>
      </w:pPr>
      <w:r>
        <w:rPr>
          <w:bCs/>
          <w:b/>
        </w:rPr>
        <w:t xml:space="preserve">Private Clinic Collaborations</w:t>
      </w:r>
      <w:r>
        <w:t xml:space="preserve">: 37 new agreements with Milan private rehabilitation centers, increasing our OT service bookings by 58% compared to Q3 2023.</w:t>
      </w:r>
    </w:p>
    <w:bookmarkEnd w:id="22"/>
    <w:bookmarkStart w:id="23" w:name="X7fde96a2923bc354623590f78946459183d629d"/>
    <w:p>
      <w:pPr>
        <w:pStyle w:val="Heading2"/>
      </w:pPr>
      <w:r>
        <w:t xml:space="preserve">Competitive Differentiation: Why Our Occupational Therapist Model Succeeds in Milan</w:t>
      </w:r>
    </w:p>
    <w:p>
      <w:pPr>
        <w:pStyle w:val="FirstParagraph"/>
      </w:pPr>
      <w:r>
        <w:t xml:space="preserve">While competing OT providers in Italy Milan typically offer generic rehabilitation packages, our service differentiates through:</w:t>
      </w:r>
    </w:p>
    <w:p>
      <w:pPr>
        <w:numPr>
          <w:ilvl w:val="0"/>
          <w:numId w:val="1002"/>
        </w:numPr>
        <w:pStyle w:val="Compact"/>
      </w:pPr>
      <w:r>
        <w:rPr>
          <w:bCs/>
          <w:b/>
        </w:rPr>
        <w:t xml:space="preserve">Cultural Competency</w:t>
      </w:r>
      <w:r>
        <w:t xml:space="preserve">: All therapists hold Italian clinical licenses (Diploma di Specialista in Terapia Occupazionale) and understand Milanese workplace dynamics – crucial for corporate clients.</w:t>
      </w:r>
    </w:p>
    <w:p>
      <w:pPr>
        <w:numPr>
          <w:ilvl w:val="0"/>
          <w:numId w:val="1002"/>
        </w:numPr>
        <w:pStyle w:val="Compact"/>
      </w:pPr>
      <w:r>
        <w:rPr>
          <w:bCs/>
          <w:b/>
        </w:rPr>
        <w:t xml:space="preserve">Technology Integration</w:t>
      </w:r>
      <w:r>
        <w:t xml:space="preserve">: Proprietary digital platform "MilanOT Connect" enables real-time progress tracking for clinicians, with 98% client satisfaction in Milan trials.</w:t>
      </w:r>
    </w:p>
    <w:p>
      <w:pPr>
        <w:numPr>
          <w:ilvl w:val="0"/>
          <w:numId w:val="1002"/>
        </w:numPr>
        <w:pStyle w:val="Compact"/>
      </w:pPr>
      <w:r>
        <w:rPr>
          <w:bCs/>
          <w:b/>
        </w:rPr>
        <w:t xml:space="preserve">Specialized Programs</w:t>
      </w:r>
      <w:r>
        <w:t xml:space="preserve">: Unique offerings like "Art Therapy for Neurological Recovery" and "Digital Accessibility Assessments for Business," directly addressing Milan's creative industry needs.</w:t>
      </w:r>
    </w:p>
    <w:bookmarkEnd w:id="23"/>
    <w:bookmarkStart w:id="24" w:name="Xc649f88cdba71cf6f43d9b7c92d620d7dfabe9c"/>
    <w:p>
      <w:pPr>
        <w:pStyle w:val="Heading2"/>
      </w:pPr>
      <w:r>
        <w:t xml:space="preserve">Client Testimonials: Validating Our Occupational Therapist Service</w:t>
      </w:r>
    </w:p>
    <w:p>
      <w:pPr>
        <w:pStyle w:val="FirstParagraph"/>
      </w:pPr>
      <w:r>
        <w:t xml:space="preserve">Milan-based clients consistently highlight our service excellence:</w:t>
      </w:r>
    </w:p>
    <w:p>
      <w:pPr>
        <w:pStyle w:val="BlockText"/>
      </w:pPr>
      <w:r>
        <w:t xml:space="preserve">"After my stroke, our Occupational Therapist in Milan provided home-based sessions tailored to my design studio workflow. The OT's understanding of Milanese creative professionals' challenges was transformative." – Marco T., Creative Director, Milan Advertising Agency</w:t>
      </w:r>
    </w:p>
    <w:p>
      <w:pPr>
        <w:pStyle w:val="BlockText"/>
      </w:pPr>
      <w:r>
        <w:t xml:space="preserve">"The OT team at San Carlo Hospital (Milan) implemented a workplace adaptation protocol that reduced our staff injury claims by 37% in six months." – Dr. Elena Rossi, HR Director, Milan Manufacturing Consortium</w:t>
      </w:r>
    </w:p>
    <w:bookmarkEnd w:id="24"/>
    <w:bookmarkStart w:id="25" w:name="Xf20f185e7575cef1039c94a928178b6606ae90c"/>
    <w:p>
      <w:pPr>
        <w:pStyle w:val="Heading2"/>
      </w:pPr>
      <w:r>
        <w:t xml:space="preserve">Strategic Growth Plan for Italy Milan Market</w:t>
      </w:r>
    </w:p>
    <w:p>
      <w:pPr>
        <w:pStyle w:val="FirstParagraph"/>
      </w:pPr>
      <w:r>
        <w:t xml:space="preserve">Based on current momentum, we're executing a three-phase expansion strategy for Occupational Therapist services across Italy Milan:</w:t>
      </w:r>
    </w:p>
    <w:p>
      <w:pPr>
        <w:numPr>
          <w:ilvl w:val="0"/>
          <w:numId w:val="1003"/>
        </w:numPr>
        <w:pStyle w:val="Compact"/>
      </w:pPr>
      <w:r>
        <w:rPr>
          <w:bCs/>
          <w:b/>
        </w:rPr>
        <w:t xml:space="preserve">Phase 1 (Q4 2024)</w:t>
      </w:r>
      <w:r>
        <w:t xml:space="preserve">: Launch "OT Health Pass" – a premium annual subscription for Milan SMEs offering quarterly ergonomic audits and staff wellness workshops. Target: 50 new corporate clients.</w:t>
      </w:r>
    </w:p>
    <w:p>
      <w:pPr>
        <w:numPr>
          <w:ilvl w:val="0"/>
          <w:numId w:val="1003"/>
        </w:numPr>
        <w:pStyle w:val="Compact"/>
      </w:pPr>
      <w:r>
        <w:rPr>
          <w:bCs/>
          <w:b/>
        </w:rPr>
        <w:t xml:space="preserve">Phase 2 (Q1 2025)</w:t>
      </w:r>
      <w:r>
        <w:t xml:space="preserve">: Establish partnerships with Milan public healthcare networks (ASL Milano) to integrate OT into primary care pathways for diabetes management – addressing a €68M unmet need.</w:t>
      </w:r>
    </w:p>
    <w:p>
      <w:pPr>
        <w:numPr>
          <w:ilvl w:val="0"/>
          <w:numId w:val="1003"/>
        </w:numPr>
        <w:pStyle w:val="Compact"/>
      </w:pPr>
      <w:r>
        <w:rPr>
          <w:bCs/>
          <w:b/>
        </w:rPr>
        <w:t xml:space="preserve">Phase 3 (Q3 2025)</w:t>
      </w:r>
      <w:r>
        <w:t xml:space="preserve">: Develop Milan-specific certification courses for Italian nurses, positioning us as the educational hub for occupational therapy in Northern Italy.</w:t>
      </w:r>
    </w:p>
    <w:bookmarkEnd w:id="25"/>
    <w:bookmarkStart w:id="26" w:name="Xda39f6281b118aacbb691958975befb5feaa66c"/>
    <w:p>
      <w:pPr>
        <w:pStyle w:val="Heading2"/>
      </w:pPr>
      <w:r>
        <w:t xml:space="preserve">Financial Outlook &amp; Investment Requirements</w:t>
      </w:r>
    </w:p>
    <w:p>
      <w:pPr>
        <w:pStyle w:val="FirstParagraph"/>
      </w:pPr>
      <w:r>
        <w:t xml:space="preserve">Italy Milan represents 47% of our total Italian OT revenue. Projected growth (38% CAGR) requires strategic investment of €350K, allocated as:</w:t>
      </w:r>
    </w:p>
    <w:p>
      <w:pPr>
        <w:numPr>
          <w:ilvl w:val="0"/>
          <w:numId w:val="1004"/>
        </w:numPr>
        <w:pStyle w:val="Compact"/>
      </w:pPr>
      <w:r>
        <w:t xml:space="preserve">€180K for Milan office expansion (including new clinic space in Brera district)</w:t>
      </w:r>
    </w:p>
    <w:p>
      <w:pPr>
        <w:numPr>
          <w:ilvl w:val="0"/>
          <w:numId w:val="1004"/>
        </w:numPr>
        <w:pStyle w:val="Compact"/>
      </w:pPr>
      <w:r>
        <w:t xml:space="preserve">€120K for AI-driven outcome analytics platform tailored to Italian clinical protocols</w:t>
      </w:r>
    </w:p>
    <w:p>
      <w:pPr>
        <w:numPr>
          <w:ilvl w:val="0"/>
          <w:numId w:val="1004"/>
        </w:numPr>
        <w:pStyle w:val="Compact"/>
      </w:pPr>
      <w:r>
        <w:t xml:space="preserve">€50K for localized marketing campaigns targeting Milan's 2,340+ private clinics</w:t>
      </w:r>
    </w:p>
    <w:bookmarkEnd w:id="26"/>
    <w:bookmarkStart w:id="27" w:name="X52cec2308d8e708f8d77fd5b9f54d2d49a3fec6"/>
    <w:p>
      <w:pPr>
        <w:pStyle w:val="Heading2"/>
      </w:pPr>
      <w:r>
        <w:t xml:space="preserve">Conclusion: Occupational Therapist Service as Milan's Healthcare Imperative</w:t>
      </w:r>
    </w:p>
    <w:p>
      <w:pPr>
        <w:pStyle w:val="FirstParagraph"/>
      </w:pPr>
      <w:r>
        <w:t xml:space="preserve">This Sales Report confirms that the Occupational Therapist service is no longer a niche offering in Italy Milan but an essential component of modern rehabilitation strategy. The convergence of demographic trends, corporate wellness demands, and healthcare system evolution has created a market primed for our specialized approach. With our current trajectory, we project Milan's OT division will achieve €3.2M annual revenue by Q4 2025 – solidifying its position as the premier Occupational Therapist provider in Italy's most influential city.</w:t>
      </w:r>
    </w:p>
    <w:p>
      <w:pPr>
        <w:pStyle w:val="BodyText"/>
      </w:pPr>
      <w:r>
        <w:t xml:space="preserve">Our success in Italy Milan demonstrates that when occupational therapy services are culturally embedded, technologically advanced, and strategically aligned with local healthcare needs, they deliver exceptional clinical outcomes and sustainable commercial growth. As Milan continues to evolve as Europe's innovation epicenter, our Occupational Therapist division remains poised to lead the transformation of rehabilitation care.</w:t>
      </w:r>
    </w:p>
    <w:bookmarkEnd w:id="27"/>
    <w:bookmarkStart w:id="28" w:name="prepared-for"/>
    <w:p>
      <w:pPr>
        <w:pStyle w:val="Heading2"/>
      </w:pPr>
      <w:r>
        <w:t xml:space="preserve">Prepared For:</w:t>
      </w:r>
    </w:p>
    <w:p>
      <w:pPr>
        <w:pStyle w:val="FirstParagraph"/>
      </w:pPr>
      <w:r>
        <w:t xml:space="preserve">Senior Management Board, Italian Operations Committee</w:t>
      </w:r>
    </w:p>
    <w:p>
      <w:pPr>
        <w:pStyle w:val="BodyText"/>
      </w:pPr>
      <w:r>
        <w:t xml:space="preserve">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Italy Milan</dc:title>
  <dc:creator/>
  <dc:language>en</dc:language>
  <cp:keywords/>
  <dcterms:created xsi:type="dcterms:W3CDTF">2026-07-23T13:00:49Z</dcterms:created>
  <dcterms:modified xsi:type="dcterms:W3CDTF">2026-07-23T13:00:49Z</dcterms:modified>
</cp:coreProperties>
</file>

<file path=docProps/custom.xml><?xml version="1.0" encoding="utf-8"?>
<Properties xmlns="http://schemas.openxmlformats.org/officeDocument/2006/custom-properties" xmlns:vt="http://schemas.openxmlformats.org/officeDocument/2006/docPropsVTypes"/>
</file>