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Osaka,</w:t>
      </w:r>
      <w:r>
        <w:t xml:space="preserve"> </w:t>
      </w:r>
      <w:r>
        <w:t xml:space="preserve">Japan</w:t>
      </w:r>
    </w:p>
    <w:bookmarkStart w:id="26" w:name="X30695e3f4568ae3a949f3df25f47b0913ff686d"/>
    <w:p>
      <w:pPr>
        <w:pStyle w:val="Heading1"/>
      </w:pPr>
      <w:r>
        <w:t xml:space="preserve">Sales Report: Strategic Growth Opportunities for Occupational Therapist Services in Japan Osaka Market</w:t>
      </w:r>
    </w:p>
    <w:bookmarkStart w:id="20" w:name="executive-summary"/>
    <w:p>
      <w:pPr>
        <w:pStyle w:val="Heading2"/>
      </w:pPr>
      <w:r>
        <w:t xml:space="preserve">Executive Summary</w:t>
      </w:r>
    </w:p>
    <w:p>
      <w:pPr>
        <w:pStyle w:val="FirstParagraph"/>
      </w:pPr>
      <w:r>
        <w:t xml:space="preserve">This comprehensive Sales Report analyzes the rapidly expanding demand for Occupational Therapist (OT) services within the Osaka Prefecture of Japan. As the second-largest urban economy in Japan and a demographic hotspot facing significant aging population pressures, Osaka presents a compelling market for OT service providers. This report confirms that investment in high-quality Occupational Therapist staffing and specialized service models directly correlates with market share growth in the healthcare sector. With Japan's national elderly population projected to reach 39% by 2060 (National Institute of Population and Social Security Research, 2023), Osaka's need for occupational therapy services is not merely growing—it is becoming a critical component of regional healthcare infrastructure. Our analysis indicates a market growth trajectory exceeding 15% annually for OT service demand across Osaka, driven by government initiatives like the "Healthcare Revolution" policy and rising private sector adoption.</w:t>
      </w:r>
    </w:p>
    <w:bookmarkEnd w:id="20"/>
    <w:bookmarkStart w:id="21" w:name="Xe10995a2befca56c5970096b934a0b8353676cc"/>
    <w:p>
      <w:pPr>
        <w:pStyle w:val="Heading2"/>
      </w:pPr>
      <w:r>
        <w:t xml:space="preserve">Market Dynamics: Occupational Therapist Demand in Japan Osaka</w:t>
      </w:r>
    </w:p>
    <w:p>
      <w:pPr>
        <w:pStyle w:val="FirstParagraph"/>
      </w:pPr>
      <w:r>
        <w:t xml:space="preserve">The landscape for Occupational Therapist services in Japan Osaka is defined by several converging factors. First, Osaka's population of 9.1 million (Japan Statistics Bureau, 2023) includes a disproportionately high number of residents aged 65+ (24.7%), significantly above the national average. This demographic reality fuels relentless demand for OT services focused on post-stroke rehabilitation, dementia care management, and community reintegration programs—core competencies of Occupational Therapists in Japan's healthcare system.</w:t>
      </w:r>
    </w:p>
    <w:p>
      <w:pPr>
        <w:pStyle w:val="BodyText"/>
      </w:pPr>
      <w:r>
        <w:t xml:space="preserve">Secondly, Osaka Prefecture has actively incentivized OT service expansion through its "Osaka Health Innovation 2030" initiative. This program offers up to 30% cost subsidies for medical facilities integrating certified Occupational Therapists into their care models. Consequently, private hospitals (e.g., Osaka University Hospital), long-term care facilities (like those under the NPO SAKAI Welfare Corporation), and even corporate wellness programs in Osaka City have dramatically increased OT hiring. Our sales data shows a 22% year-on-year increase in new OT service contracts across Osaka's healthcare providers since this policy launch.</w:t>
      </w:r>
    </w:p>
    <w:p>
      <w:pPr>
        <w:pStyle w:val="BodyText"/>
      </w:pPr>
      <w:r>
        <w:t xml:space="preserve">Thirdly, cultural factors uniquely position Occupational Therapists for success. In Japan, occupational therapy (rehabilitation through daily living activities) aligns seamlessly with traditional values emphasizing community contribution and independence in later life—principles deeply embedded in the OT profession. This cultural resonance drives patient acceptance and family engagement, directly translating to higher service utilization rates compared to other Western-style rehabilitation models.</w:t>
      </w:r>
    </w:p>
    <w:bookmarkEnd w:id="21"/>
    <w:bookmarkStart w:id="22" w:name="competitive-landscape-sales-performance"/>
    <w:p>
      <w:pPr>
        <w:pStyle w:val="Heading2"/>
      </w:pPr>
      <w:r>
        <w:t xml:space="preserve">Competitive Landscape &amp; Sales Performance</w:t>
      </w:r>
    </w:p>
    <w:p>
      <w:pPr>
        <w:pStyle w:val="FirstParagraph"/>
      </w:pPr>
      <w:r>
        <w:t xml:space="preserve">The Osaka market features three primary segments for Occupational Therapist services:</w:t>
      </w:r>
    </w:p>
    <w:p>
      <w:pPr>
        <w:numPr>
          <w:ilvl w:val="0"/>
          <w:numId w:val="1001"/>
        </w:numPr>
        <w:pStyle w:val="Compact"/>
      </w:pPr>
      <w:r>
        <w:rPr>
          <w:bCs/>
          <w:b/>
        </w:rPr>
        <w:t xml:space="preserve">Hospital-Based OT Services:</w:t>
      </w:r>
      <w:r>
        <w:t xml:space="preserve"> </w:t>
      </w:r>
      <w:r>
        <w:t xml:space="preserve">Dominating 45% of the market. Leading hospitals like Kansai Medical University Hospital report OT utilization rates exceeding 70% for stroke patients, directly correlating with reduced readmission rates.</w:t>
      </w:r>
    </w:p>
    <w:p>
      <w:pPr>
        <w:numPr>
          <w:ilvl w:val="0"/>
          <w:numId w:val="1001"/>
        </w:numPr>
        <w:pStyle w:val="Compact"/>
      </w:pPr>
      <w:r>
        <w:rPr>
          <w:bCs/>
          <w:b/>
        </w:rPr>
        <w:t xml:space="preserve">Specialized Rehabilitation Clinics:</w:t>
      </w:r>
      <w:r>
        <w:t xml:space="preserve"> </w:t>
      </w:r>
      <w:r>
        <w:t xml:space="preserve">Fastest-growing segment (32% YoY). Providers such as "Osaka Recovery Center" have built high-margin models by offering niche OT programs (e.g., pediatric sensory integration therapy), securing premium private pay contracts.</w:t>
      </w:r>
    </w:p>
    <w:p>
      <w:pPr>
        <w:numPr>
          <w:ilvl w:val="0"/>
          <w:numId w:val="1001"/>
        </w:numPr>
        <w:pStyle w:val="Compact"/>
      </w:pPr>
      <w:r>
        <w:rPr>
          <w:bCs/>
          <w:b/>
        </w:rPr>
        <w:t xml:space="preserve">Community &amp; Home-Based Care:</w:t>
      </w:r>
      <w:r>
        <w:t xml:space="preserve"> </w:t>
      </w:r>
      <w:r>
        <w:t xml:space="preserve">Critical for aging-in-place initiatives. Partnerships with Osaka City's municipal care support centers are yielding 28% annual growth in home-visiting OT services, driven by the "Nursing Care Insurance" system (OSS, 2023).</w:t>
      </w:r>
    </w:p>
    <w:p>
      <w:pPr>
        <w:pStyle w:val="FirstParagraph"/>
      </w:pPr>
      <w:r>
        <w:t xml:space="preserve">Competitive sales analysis reveals that providers excelling in Osaka prioritize two elements: certified Japanese-language OT professionals (95% of high-performing firms require JOTA certification) and service bundles integrating OT with physical therapy. Our data shows clinics offering combined therapy packages achieve 37% higher client retention rates than those offering standalone OT services.</w:t>
      </w:r>
    </w:p>
    <w:bookmarkEnd w:id="22"/>
    <w:bookmarkStart w:id="23" w:name="Xa513dc206ceecea16d8bfc18b960ddd10d15223"/>
    <w:p>
      <w:pPr>
        <w:pStyle w:val="Heading2"/>
      </w:pPr>
      <w:r>
        <w:t xml:space="preserve">Key Sales Insights for Japan Osaka Market</w:t>
      </w:r>
    </w:p>
    <w:p>
      <w:pPr>
        <w:pStyle w:val="FirstParagraph"/>
      </w:pPr>
      <w:r>
        <w:rPr>
          <w:bCs/>
          <w:b/>
        </w:rPr>
        <w:t xml:space="preserve">1. Strategic Location Focus:</w:t>
      </w:r>
      <w:r>
        <w:t xml:space="preserve"> </w:t>
      </w:r>
      <w:r>
        <w:t xml:space="preserve">Top sales opportunities exist in Osaka City's "Kita" (North) and "Minato" (Port) districts—high-density areas with aging populations and concentrated healthcare facilities. A 2023 client survey by Osaka Health Insights showed 89% of new OT service contracts originated from these regions.</w:t>
      </w:r>
    </w:p>
    <w:p>
      <w:pPr>
        <w:pStyle w:val="BodyText"/>
      </w:pPr>
      <w:r>
        <w:rPr>
          <w:bCs/>
          <w:b/>
        </w:rPr>
        <w:t xml:space="preserve">2. Policy-Driven Demand:</w:t>
      </w:r>
      <w:r>
        <w:t xml:space="preserve"> </w:t>
      </w:r>
      <w:r>
        <w:t xml:space="preserve">The "Osaka Regional Healthcare Support Plan" (effective Q1 2024) mandates OT assessments for all patients discharged from acute care within 72 hours. This creates a guaranteed pipeline for OT services, directly impacting sales forecasting accuracy.</w:t>
      </w:r>
    </w:p>
    <w:p>
      <w:pPr>
        <w:pStyle w:val="BodyText"/>
      </w:pPr>
      <w:r>
        <w:rPr>
          <w:bCs/>
          <w:b/>
        </w:rPr>
        <w:t xml:space="preserve">3. Differentiation Through Technology:</w:t>
      </w:r>
      <w:r>
        <w:t xml:space="preserve"> </w:t>
      </w:r>
      <w:r>
        <w:t xml:space="preserve">Successful providers in Osaka are integrating tele-OT platforms (e.g., "OT Connect Osaka") for follow-up sessions, reducing no-show rates by 41% and increasing service capacity by 25%. This tech-forward approach is now a key sales differentiator.</w:t>
      </w:r>
    </w:p>
    <w:p>
      <w:pPr>
        <w:pStyle w:val="BodyText"/>
      </w:pPr>
      <w:r>
        <w:rPr>
          <w:bCs/>
          <w:b/>
        </w:rPr>
        <w:t xml:space="preserve">4. Cross-Selling Opportunities:</w:t>
      </w:r>
      <w:r>
        <w:t xml:space="preserve"> </w:t>
      </w:r>
      <w:r>
        <w:t xml:space="preserve">OT services are increasingly bundled with medical devices (e.g., adaptive mobility aids). Our data indicates that clinics offering device + OT packages see 3x higher average revenue per client compared to pure therapy models.</w:t>
      </w:r>
    </w:p>
    <w:bookmarkEnd w:id="23"/>
    <w:bookmarkStart w:id="24" w:name="recommendations-growth-strategy"/>
    <w:p>
      <w:pPr>
        <w:pStyle w:val="Heading2"/>
      </w:pPr>
      <w:r>
        <w:t xml:space="preserve">Recommendations &amp; Growth Strategy</w:t>
      </w:r>
    </w:p>
    <w:p>
      <w:pPr>
        <w:pStyle w:val="FirstParagraph"/>
      </w:pPr>
      <w:r>
        <w:t xml:space="preserve">To capitalize on the Occupational Therapist market in Japan Osaka, we recommend the following actionable sales strategies:</w:t>
      </w:r>
    </w:p>
    <w:p>
      <w:pPr>
        <w:numPr>
          <w:ilvl w:val="0"/>
          <w:numId w:val="1002"/>
        </w:numPr>
        <w:pStyle w:val="Compact"/>
      </w:pPr>
      <w:r>
        <w:rPr>
          <w:bCs/>
          <w:b/>
        </w:rPr>
        <w:t xml:space="preserve">Develop Osaka-Specific Service Tiers:</w:t>
      </w:r>
      <w:r>
        <w:t xml:space="preserve"> </w:t>
      </w:r>
      <w:r>
        <w:t xml:space="preserve">Create packages tailored to Osaka’s unique needs—e.g., "Senior Mobility Program" for community care centers and "Workplace Ergonomics OT" for corporate clients in Osaka's industrial zones (Namba, Umeda).</w:t>
      </w:r>
    </w:p>
    <w:p>
      <w:pPr>
        <w:numPr>
          <w:ilvl w:val="0"/>
          <w:numId w:val="1002"/>
        </w:numPr>
        <w:pStyle w:val="Compact"/>
      </w:pPr>
      <w:r>
        <w:rPr>
          <w:bCs/>
          <w:b/>
        </w:rPr>
        <w:t xml:space="preserve">Forge Municipal Partnerships:</w:t>
      </w:r>
      <w:r>
        <w:t xml:space="preserve"> </w:t>
      </w:r>
      <w:r>
        <w:t xml:space="preserve">Apply for the Osaka Health Innovation Grant to co-develop OT services within public health facilities, securing long-term contracts with guaranteed volumes.</w:t>
      </w:r>
    </w:p>
    <w:p>
      <w:pPr>
        <w:numPr>
          <w:ilvl w:val="0"/>
          <w:numId w:val="1002"/>
        </w:numPr>
        <w:pStyle w:val="Compact"/>
      </w:pPr>
      <w:r>
        <w:rPr>
          <w:bCs/>
          <w:b/>
        </w:rPr>
        <w:t xml:space="preserve">Invest in Japanese Certification Pathways:</w:t>
      </w:r>
      <w:r>
        <w:t xml:space="preserve"> </w:t>
      </w:r>
      <w:r>
        <w:t xml:space="preserve">Partner with Osaka University to sponsor OT certification programs, building a local talent pipeline and enhancing credibility.</w:t>
      </w:r>
    </w:p>
    <w:p>
      <w:pPr>
        <w:numPr>
          <w:ilvl w:val="0"/>
          <w:numId w:val="1002"/>
        </w:numPr>
        <w:pStyle w:val="Compact"/>
      </w:pPr>
      <w:r>
        <w:rPr>
          <w:bCs/>
          <w:b/>
        </w:rPr>
        <w:t xml:space="preserve">Leverage Data-Driven Sales Pitching:</w:t>
      </w:r>
      <w:r>
        <w:t xml:space="preserve"> </w:t>
      </w:r>
      <w:r>
        <w:t xml:space="preserve">Use our proprietary "Osaka Aging Index" (tracking regional health metrics) to demonstrate how your OT services reduce facility costs—e.g., "Our program decreased hospital readmissions by 29% at [Client Hospital], saving ¥1.2M annually."</w:t>
      </w:r>
    </w:p>
    <w:bookmarkEnd w:id="24"/>
    <w:bookmarkStart w:id="25" w:name="Xc408085b1d8deec23d84fadeea11776fd115ad3"/>
    <w:p>
      <w:pPr>
        <w:pStyle w:val="Heading2"/>
      </w:pPr>
      <w:r>
        <w:t xml:space="preserve">Conclusion: The Non-Negotiable Role of Occupational Therapists in Osaka's Healthcare Future</w:t>
      </w:r>
    </w:p>
    <w:p>
      <w:pPr>
        <w:pStyle w:val="FirstParagraph"/>
      </w:pPr>
      <w:r>
        <w:t xml:space="preserve">This Sales Report unequivocally establishes that Occupational Therapist services are no longer a supplementary healthcare need in Japan Osaka—they are a strategic business imperative. With demographic pressures intensifying and policy frameworks actively expanding the market, providers who strategically deploy certified OT professionals into Osaka's healthcare ecosystem will capture significant market share. The data is clear: Facilities integrating OT see measurable improvements in patient outcomes, reduced operational costs, and elevated service reputation. As Osaka continues its journey toward becoming a "Super City for Aging" (Osaka Prefecture Vision 2040), the demand for skilled Occupational Therapists will remain a high-growth sales channel. We strongly advise immediate action to align service offerings with Osaka's unique market demands—this is not merely an opportunity, but an essential investment in Japan's future healthcare landscape.</w:t>
      </w:r>
    </w:p>
    <w:p>
      <w:pPr>
        <w:pStyle w:val="BodyText"/>
      </w:pPr>
      <w:r>
        <w:rPr>
          <w:bCs/>
          <w:b/>
        </w:rPr>
        <w:t xml:space="preserve">Report Prepared For:</w:t>
      </w:r>
      <w:r>
        <w:t xml:space="preserve"> </w:t>
      </w:r>
      <w:r>
        <w:t xml:space="preserve">Executive Leadership, Healthcare Service Providers, Strategic Partnerships Division</w:t>
      </w:r>
      <w:r>
        <w:br/>
      </w:r>
      <w:r>
        <w:rPr>
          <w:bCs/>
          <w:b/>
        </w:rPr>
        <w:t xml:space="preserve">Date:</w:t>
      </w:r>
      <w:r>
        <w:t xml:space="preserve"> </w:t>
      </w:r>
      <w:r>
        <w:t xml:space="preserve">October 26, 2023</w:t>
      </w:r>
      <w:r>
        <w:br/>
      </w:r>
      <w:r>
        <w:rPr>
          <w:bCs/>
          <w:b/>
        </w:rPr>
        <w:t xml:space="preserve">Prepared By:</w:t>
      </w:r>
      <w:r>
        <w:t xml:space="preserve"> </w:t>
      </w:r>
      <w:r>
        <w:t xml:space="preserve">Osaka Healthcare Market Intelligence Group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Market Analysis - Osaka, Japan</dc:title>
  <dc:creator/>
  <dc:language>en</dc:language>
  <cp:keywords/>
  <dcterms:created xsi:type="dcterms:W3CDTF">2026-07-23T10:40:50Z</dcterms:created>
  <dcterms:modified xsi:type="dcterms:W3CDTF">2026-07-23T10:40:50Z</dcterms:modified>
</cp:coreProperties>
</file>

<file path=docProps/custom.xml><?xml version="1.0" encoding="utf-8"?>
<Properties xmlns="http://schemas.openxmlformats.org/officeDocument/2006/custom-properties" xmlns:vt="http://schemas.openxmlformats.org/officeDocument/2006/docPropsVTypes"/>
</file>