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3992eaa45115e79fb6197cec49c7642bde2b379"/>
    <w:p>
      <w:pPr>
        <w:pStyle w:val="Heading1"/>
      </w:pPr>
      <w:r>
        <w:t xml:space="preserve">Sales Report: Occupational Therapist Services Market Analysis and Growth Strategy for Kazakhstan Almaty (Q3 2023)</w:t>
      </w:r>
    </w:p>
    <w:bookmarkStart w:id="20" w:name="executive-summary"/>
    <w:p>
      <w:pPr>
        <w:pStyle w:val="Heading2"/>
      </w:pPr>
      <w:r>
        <w:t xml:space="preserve">Executive Summary</w:t>
      </w:r>
    </w:p>
    <w:p>
      <w:pPr>
        <w:pStyle w:val="FirstParagraph"/>
      </w:pPr>
      <w:r>
        <w:t xml:space="preserve">This comprehensive Sales Report examines the evolving occupational therapist services market in Almaty, Kazakhstan. As the second-largest city in Central Asia and a major healthcare hub, Almaty presents unprecedented opportunities for occupational therapy (OT) service providers. The report details current market dynamics, sales performance metrics from Q3 2023, strategic recommendations for growth, and the critical role of certified Occupational Therapists in addressing Kazakhstan's healthcare needs. With over 45% year-over-year growth in OT demand across Almaty's rehabilitation centers and clinics, this market is positioned for sustained expansion.</w:t>
      </w:r>
    </w:p>
    <w:bookmarkEnd w:id="20"/>
    <w:bookmarkStart w:id="21" w:name="X5c569b860992f70c479bf5b9d72a521c9218709"/>
    <w:p>
      <w:pPr>
        <w:pStyle w:val="Heading2"/>
      </w:pPr>
      <w:r>
        <w:t xml:space="preserve">Market Overview: Occupational Therapy Demand in Kazakhstan Almaty</w:t>
      </w:r>
    </w:p>
    <w:p>
      <w:pPr>
        <w:pStyle w:val="FirstParagraph"/>
      </w:pPr>
      <w:r>
        <w:t xml:space="preserve">The occupational therapy sector in Kazakhstan has transitioned from a niche specialty to a critical component of modern rehabilitation care. In Almaty, this shift is accelerated by three key factors: (1) government initiatives under the National Strategy for Healthcare Development 2030, (2) rising incidence of chronic conditions including stroke and musculoskeletal disorders among Almaty's growing urban population, and (3) increased public awareness following high-profile sports injury rehabilitation cases. Our data indicates that demand for certified Occupational Therapists in Almaty has surged by 58% since 2021, with hospitals reporting 73% of new rehabilitation patients requiring OT interventions.</w:t>
      </w:r>
    </w:p>
    <w:p>
      <w:pPr>
        <w:pStyle w:val="BodyText"/>
      </w:pPr>
      <w:r>
        <w:t xml:space="preserve">Crucially, Kazakhstan's healthcare system is still developing standardized OT protocols. This creates a unique sales opportunity: our company provides not just therapists but also evidence-based assessment tools and training programs tailored to Almaty's clinical environment. The Sales Report confirms that clinics partnering with us see 32% higher patient retention rates due to our integrated approach, directly translating to increased service revenue for partner facilities.</w:t>
      </w:r>
    </w:p>
    <w:bookmarkEnd w:id="21"/>
    <w:bookmarkStart w:id="22" w:name="sales-performance-highlights-q3-2023"/>
    <w:p>
      <w:pPr>
        <w:pStyle w:val="Heading2"/>
      </w:pPr>
      <w:r>
        <w:t xml:space="preserve">Sales Performance Highlights (Q3 2023)</w:t>
      </w:r>
    </w:p>
    <w:p>
      <w:pPr>
        <w:pStyle w:val="FirstParagraph"/>
      </w:pPr>
      <w:r>
        <w:t xml:space="preserve">This quarter marked a strategic inflection point in our Kazakhstan Almaty operations. Key sales achievements include:</w:t>
      </w:r>
    </w:p>
    <w:p>
      <w:pPr>
        <w:numPr>
          <w:ilvl w:val="0"/>
          <w:numId w:val="1001"/>
        </w:numPr>
        <w:pStyle w:val="Compact"/>
      </w:pPr>
      <w:r>
        <w:rPr>
          <w:bCs/>
          <w:b/>
        </w:rPr>
        <w:t xml:space="preserve">Revenue Growth:</w:t>
      </w:r>
      <w:r>
        <w:t xml:space="preserve"> </w:t>
      </w:r>
      <w:r>
        <w:t xml:space="preserve">$418,000 in OT service revenue (37% above Q2 2023), representing 68% of total company revenue from Central Asia</w:t>
      </w:r>
    </w:p>
    <w:p>
      <w:pPr>
        <w:numPr>
          <w:ilvl w:val="0"/>
          <w:numId w:val="1001"/>
        </w:numPr>
        <w:pStyle w:val="Compact"/>
      </w:pPr>
      <w:r>
        <w:rPr>
          <w:bCs/>
          <w:b/>
        </w:rPr>
        <w:t xml:space="preserve">New Client Acquisition:</w:t>
      </w:r>
      <w:r>
        <w:t xml:space="preserve"> </w:t>
      </w:r>
      <w:r>
        <w:t xml:space="preserve">Onboarded 9 major healthcare partners including Almaty City Clinical Hospital #1 and the prestigious Korkem Rehabilitation Center</w:t>
      </w:r>
    </w:p>
    <w:p>
      <w:pPr>
        <w:numPr>
          <w:ilvl w:val="0"/>
          <w:numId w:val="1001"/>
        </w:numPr>
        <w:pStyle w:val="Compact"/>
      </w:pPr>
      <w:r>
        <w:rPr>
          <w:bCs/>
          <w:b/>
        </w:rPr>
        <w:t xml:space="preserve">Therapist Deployment:</w:t>
      </w:r>
      <w:r>
        <w:t xml:space="preserve"> </w:t>
      </w:r>
      <w:r>
        <w:t xml:space="preserve">Deployed 28 certified Occupational Therapists across Almaty, serving 1,200+ monthly patients – a 45% increase from Q2</w:t>
      </w:r>
    </w:p>
    <w:p>
      <w:pPr>
        <w:numPr>
          <w:ilvl w:val="0"/>
          <w:numId w:val="1001"/>
        </w:numPr>
        <w:pStyle w:val="Compact"/>
      </w:pPr>
      <w:r>
        <w:rPr>
          <w:bCs/>
          <w:b/>
        </w:rPr>
        <w:t xml:space="preserve">Solution Sales:</w:t>
      </w:r>
      <w:r>
        <w:t xml:space="preserve"> </w:t>
      </w:r>
      <w:r>
        <w:t xml:space="preserve">Sold $127,000 in specialized OT equipment packages (e.g., adaptive devices for elderly care) to private clinics</w:t>
      </w:r>
    </w:p>
    <w:p>
      <w:pPr>
        <w:pStyle w:val="FirstParagraph"/>
      </w:pPr>
      <w:r>
        <w:t xml:space="preserve">Notably, our sales velocity increased 3x compared to the previous quarter due to targeted educational workshops we conducted for Almaty medical directors. These sessions demonstrated how Occupational Therapist integration reduces hospital readmission rates by up to 27%, a compelling metric for Kazakhstan's value-based healthcare transition.</w:t>
      </w:r>
    </w:p>
    <w:bookmarkEnd w:id="22"/>
    <w:bookmarkStart w:id="23" w:name="competitive-landscape-analysis"/>
    <w:p>
      <w:pPr>
        <w:pStyle w:val="Heading2"/>
      </w:pPr>
      <w:r>
        <w:t xml:space="preserve">Competitive Landscape Analysis</w:t>
      </w:r>
    </w:p>
    <w:p>
      <w:pPr>
        <w:pStyle w:val="FirstParagraph"/>
      </w:pPr>
      <w:r>
        <w:t xml:space="preserve">The Almaty OT market remains fragmented, with only 3 established national providers and numerous unlicensed practitioners. Our competitive advantage lies in our dual focus on:</w:t>
      </w:r>
    </w:p>
    <w:p>
      <w:pPr>
        <w:numPr>
          <w:ilvl w:val="0"/>
          <w:numId w:val="1002"/>
        </w:numPr>
        <w:pStyle w:val="Compact"/>
      </w:pPr>
      <w:r>
        <w:rPr>
          <w:bCs/>
          <w:b/>
        </w:rPr>
        <w:t xml:space="preserve">Certification Assurance:</w:t>
      </w:r>
      <w:r>
        <w:t xml:space="preserve"> </w:t>
      </w:r>
      <w:r>
        <w:t xml:space="preserve">All Occupational Therapists in our Almaty network hold Kazakhstani Ministry of Health certification plus international training (WHO/OTC standards)</w:t>
      </w:r>
    </w:p>
    <w:p>
      <w:pPr>
        <w:numPr>
          <w:ilvl w:val="0"/>
          <w:numId w:val="1002"/>
        </w:numPr>
        <w:pStyle w:val="Compact"/>
      </w:pPr>
      <w:r>
        <w:rPr>
          <w:bCs/>
          <w:b/>
        </w:rPr>
        <w:t xml:space="preserve">Localized Solutions:</w:t>
      </w:r>
      <w:r>
        <w:t xml:space="preserve"> </w:t>
      </w:r>
      <w:r>
        <w:t xml:space="preserve">Unlike competitors offering generic Western models, we provide OT protocols validated against Kazakhstani patient demographics and cultural contexts</w:t>
      </w:r>
    </w:p>
    <w:p>
      <w:pPr>
        <w:pStyle w:val="FirstParagraph"/>
      </w:pPr>
      <w:r>
        <w:t xml:space="preserve">Competitor weaknesses include inconsistent therapist availability (average 27-day wait times for OT services) and limited equipment customization. Our Sales Report shows that 83% of new clients chose us specifically for our Almaty-based support team, which ensures same-day response to facility requests – a critical factor in Kazakhstan's fast-paced urban healthcare environment.</w:t>
      </w:r>
    </w:p>
    <w:bookmarkEnd w:id="23"/>
    <w:bookmarkStart w:id="24" w:name="X6e07142cc91dcb48ea8ddc8f0b4d2f6aa134da3"/>
    <w:p>
      <w:pPr>
        <w:pStyle w:val="Heading2"/>
      </w:pPr>
      <w:r>
        <w:t xml:space="preserve">Client Insights: What Almaty Healthcare Leaders Demand</w:t>
      </w:r>
    </w:p>
    <w:p>
      <w:pPr>
        <w:pStyle w:val="FirstParagraph"/>
      </w:pPr>
      <w:r>
        <w:t xml:space="preserve">Our Q3 client surveys revealed three non-negotiable requirements for Occupational Therapist services in Kazakhstan Almaty:</w:t>
      </w:r>
    </w:p>
    <w:p>
      <w:pPr>
        <w:numPr>
          <w:ilvl w:val="0"/>
          <w:numId w:val="1003"/>
        </w:numPr>
        <w:pStyle w:val="Compact"/>
      </w:pPr>
      <w:r>
        <w:rPr>
          <w:bCs/>
          <w:b/>
        </w:rPr>
        <w:t xml:space="preserve">Cultural Competency:</w:t>
      </w:r>
      <w:r>
        <w:t xml:space="preserve"> </w:t>
      </w:r>
      <w:r>
        <w:t xml:space="preserve">"Therapists who understand Kazakh family dynamics in care planning" (91% of clinics cited as essential)</w:t>
      </w:r>
    </w:p>
    <w:p>
      <w:pPr>
        <w:numPr>
          <w:ilvl w:val="0"/>
          <w:numId w:val="1003"/>
        </w:numPr>
        <w:pStyle w:val="Compact"/>
      </w:pPr>
      <w:r>
        <w:rPr>
          <w:bCs/>
          <w:b/>
        </w:rPr>
        <w:t xml:space="preserve">Cost Transparency:</w:t>
      </w:r>
      <w:r>
        <w:t xml:space="preserve"> </w:t>
      </w:r>
      <w:r>
        <w:t xml:space="preserve">"Clear pricing without hidden fees for OT sessions" (86% emphasized this factor in purchase decisions)</w:t>
      </w:r>
    </w:p>
    <w:p>
      <w:pPr>
        <w:numPr>
          <w:ilvl w:val="0"/>
          <w:numId w:val="1003"/>
        </w:numPr>
        <w:pStyle w:val="Compact"/>
      </w:pPr>
      <w:r>
        <w:rPr>
          <w:bCs/>
          <w:b/>
        </w:rPr>
        <w:t xml:space="preserve">Government Compliance:</w:t>
      </w:r>
      <w:r>
        <w:t xml:space="preserve"> </w:t>
      </w:r>
      <w:r>
        <w:t xml:space="preserve">"Services aligned with Kazakhstani health ministry guidelines" (79% stated this was mandatory)</w:t>
      </w:r>
    </w:p>
    <w:p>
      <w:pPr>
        <w:pStyle w:val="FirstParagraph"/>
      </w:pPr>
      <w:r>
        <w:t xml:space="preserve">In response, our Almaty sales team now includes local Kazakh-speaking healthcare consultants who guide facilities through documentation for Ministry of Health reimbursement. This adaptation directly addressed the #1 barrier to OT adoption: bureaucratic complexity in Kazakhstan's public health system.</w:t>
      </w:r>
    </w:p>
    <w:bookmarkEnd w:id="24"/>
    <w:bookmarkStart w:id="25" w:name="challenges-and-strategic-recommendations"/>
    <w:p>
      <w:pPr>
        <w:pStyle w:val="Heading2"/>
      </w:pPr>
      <w:r>
        <w:t xml:space="preserve">Challenges and Strategic Recommendations</w:t>
      </w:r>
    </w:p>
    <w:p>
      <w:pPr>
        <w:pStyle w:val="FirstParagraph"/>
      </w:pPr>
      <w:r>
        <w:t xml:space="preserve">Despite strong growth, four challenges require urgent attention in our Kazakhstan Almaty operations:</w:t>
      </w:r>
    </w:p>
    <w:p>
      <w:pPr>
        <w:numPr>
          <w:ilvl w:val="0"/>
          <w:numId w:val="1004"/>
        </w:numPr>
        <w:pStyle w:val="Compact"/>
      </w:pPr>
      <w:r>
        <w:rPr>
          <w:bCs/>
          <w:b/>
        </w:rPr>
        <w:t xml:space="preserve">Therapist Shortage:</w:t>
      </w:r>
      <w:r>
        <w:t xml:space="preserve"> </w:t>
      </w:r>
      <w:r>
        <w:t xml:space="preserve">Only 35 certified OTs operate across all of Kazakhstan. We recommend establishing an apprenticeship program with Almaty's Medical University to train 20 new therapists by Q2 2024.</w:t>
      </w:r>
    </w:p>
    <w:p>
      <w:pPr>
        <w:numPr>
          <w:ilvl w:val="0"/>
          <w:numId w:val="1004"/>
        </w:numPr>
        <w:pStyle w:val="Compact"/>
      </w:pPr>
      <w:r>
        <w:rPr>
          <w:bCs/>
          <w:b/>
        </w:rPr>
        <w:t xml:space="preserve">Pricing Pressure:</w:t>
      </w:r>
      <w:r>
        <w:t xml:space="preserve"> </w:t>
      </w:r>
      <w:r>
        <w:t xml:space="preserve">Public clinics demand lower rates. Solution: Develop a tiered service model (premium/private vs. government-funded packages).</w:t>
      </w:r>
    </w:p>
    <w:p>
      <w:pPr>
        <w:numPr>
          <w:ilvl w:val="0"/>
          <w:numId w:val="1004"/>
        </w:numPr>
        <w:pStyle w:val="Compact"/>
      </w:pPr>
      <w:r>
        <w:rPr>
          <w:bCs/>
          <w:b/>
        </w:rPr>
        <w:t xml:space="preserve">Technology Gap:</w:t>
      </w:r>
      <w:r>
        <w:t xml:space="preserve"> </w:t>
      </w:r>
      <w:r>
        <w:t xml:space="preserve">Most Almaty clinics lack digital OT assessment tools. Proposed: Partner with Kazakhstani tech firms to develop localized mobile applications for therapy tracking.</w:t>
      </w:r>
    </w:p>
    <w:p>
      <w:pPr>
        <w:numPr>
          <w:ilvl w:val="0"/>
          <w:numId w:val="1004"/>
        </w:numPr>
        <w:pStyle w:val="Compact"/>
      </w:pPr>
      <w:r>
        <w:rPr>
          <w:bCs/>
          <w:b/>
        </w:rPr>
        <w:t xml:space="preserve">Awareness Deficit:</w:t>
      </w:r>
      <w:r>
        <w:t xml:space="preserve"> </w:t>
      </w:r>
      <w:r>
        <w:t xml:space="preserve">Only 12% of Kazakhstan physicians refer patients to OTs. Strategy: Launch a "OT Awareness Month" campaign in Almaty with free community screenings.</w:t>
      </w:r>
    </w:p>
    <w:p>
      <w:pPr>
        <w:pStyle w:val="FirstParagraph"/>
      </w:pPr>
      <w:r>
        <w:t xml:space="preserve">Implementing these initiatives will position us to capture 35% market share in Almaty's OT services by 2025, up from current 18%.</w:t>
      </w:r>
    </w:p>
    <w:bookmarkEnd w:id="25"/>
    <w:bookmarkStart w:id="26" w:name="Xf3e8e6abe6fa59bfde753c6d0374dee98d3526d"/>
    <w:p>
      <w:pPr>
        <w:pStyle w:val="Heading2"/>
      </w:pPr>
      <w:r>
        <w:t xml:space="preserve">Conclusion: The Future of Occupational Therapy in Kazakhstan Almaty</w:t>
      </w:r>
    </w:p>
    <w:p>
      <w:pPr>
        <w:pStyle w:val="FirstParagraph"/>
      </w:pPr>
      <w:r>
        <w:t xml:space="preserve">The Sales Report confirms that occupational therapy is no longer a luxury but a necessity within Kazakhstan's healthcare evolution. Almaty serves as the vanguard for this transformation, with our company uniquely positioned to lead through certified Occupational Therapist deployment and culturally intelligent service design. As the city invests $140M in new rehabilitation infrastructure through 2025, our sales pipeline shows strong momentum: 78% of current leads are from Almaty-based facilities planning OT service expansion.</w:t>
      </w:r>
    </w:p>
    <w:p>
      <w:pPr>
        <w:pStyle w:val="BodyText"/>
      </w:pPr>
      <w:r>
        <w:t xml:space="preserve">For stakeholders, this means: (1) continued investment in local talent development will yield compounding returns, (2) adapting services to Kazakhstan's healthcare framework is non-negotiable for sustainable growth, and (3) Occupational Therapists are now central to patient recovery outcomes in Almaty's medical community. Our Q4 strategy prioritizes deepening partnerships with Kazakhstani Ministry of Health initiatives – a move that will directly translate into 50% higher sales conversion rates from government-affiliated facilities.</w:t>
      </w:r>
    </w:p>
    <w:p>
      <w:pPr>
        <w:pStyle w:val="BodyText"/>
      </w:pPr>
      <w:r>
        <w:t xml:space="preserve">As Kazakhstan positions itself as Central Asia's healthcare leader, the role of the Occupational Therapist in Almaty has evolved from support staff to strategic asset. This Sales Report proves we are not just selling therapy sessions – we are enabling a paradigm shift in rehabilitation care across Kazakhstan.</w:t>
      </w:r>
    </w:p>
    <w:bookmarkEnd w:id="26"/>
    <w:p>
      <w:pPr>
        <w:pStyle w:val="BodyText"/>
      </w:pPr>
      <w:r>
        <w:rPr>
          <w:bCs/>
          <w:b/>
        </w:rPr>
        <w:t xml:space="preserve">Prepared For:</w:t>
      </w:r>
      <w:r>
        <w:t xml:space="preserve"> </w:t>
      </w:r>
      <w:r>
        <w:t xml:space="preserve">Global Healthcare Solutions Executive Board |</w:t>
      </w:r>
      <w:r>
        <w:t xml:space="preserve"> </w:t>
      </w:r>
      <w:r>
        <w:rPr>
          <w:bCs/>
          <w:b/>
        </w:rPr>
        <w:t xml:space="preserve">Date:</w:t>
      </w:r>
      <w:r>
        <w:t xml:space="preserve"> </w:t>
      </w:r>
      <w:r>
        <w:t xml:space="preserve">October 26, 2023 |</w:t>
      </w:r>
      <w:r>
        <w:t xml:space="preserve"> </w:t>
      </w:r>
      <w:r>
        <w:rPr>
          <w:bCs/>
          <w:b/>
        </w:rPr>
        <w:t xml:space="preserve">Confidential: Almaty Operations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Kazakhstan Almaty</dc:title>
  <dc:creator/>
  <dc:language>en</dc:language>
  <cp:keywords/>
  <dcterms:created xsi:type="dcterms:W3CDTF">2025-12-10T11:44:19Z</dcterms:created>
  <dcterms:modified xsi:type="dcterms:W3CDTF">2025-12-10T11:44:19Z</dcterms:modified>
</cp:coreProperties>
</file>

<file path=docProps/custom.xml><?xml version="1.0" encoding="utf-8"?>
<Properties xmlns="http://schemas.openxmlformats.org/officeDocument/2006/custom-properties" xmlns:vt="http://schemas.openxmlformats.org/officeDocument/2006/docPropsVTypes"/>
</file>