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9" w:name="X31cf3e6ff4bea201c6daf3b5352c749dccf805d"/>
    <w:p>
      <w:pPr>
        <w:pStyle w:val="Heading1"/>
      </w:pPr>
      <w:r>
        <w:t xml:space="preserve">Sales Report: Occupational Therapist Service Market in Nairobi, Kenya (Q3 2023)</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occupational therapy services in Nairobi, Kenya. As the demand for specialized rehabilitation services surges across urban Kenyan healthcare facilities, this report analyzes how Occupational Therapist (OT) professionals are becoming indispensable in both clinical and community settings. The Nairobi market represents a high-potential corridor for service expansion with 37% year-over-year growth in OT-related service contracts since 2021. This Sales Report confirms that investing in OT workforce development and service delivery infrastructure directly correlates with revenue growth across healthcare providers throughout Kenya Nairobi.</w:t>
      </w:r>
    </w:p>
    <w:bookmarkEnd w:id="20"/>
    <w:bookmarkStart w:id="21" w:name="X52840b13f80eb7d4f6f35cac194c2ed98b7b83b"/>
    <w:p>
      <w:pPr>
        <w:pStyle w:val="Heading2"/>
      </w:pPr>
      <w:r>
        <w:t xml:space="preserve">Market Analysis: Occupational Therapist Demand in Nairobi</w:t>
      </w:r>
    </w:p>
    <w:p>
      <w:pPr>
        <w:pStyle w:val="FirstParagraph"/>
      </w:pPr>
      <w:r>
        <w:t xml:space="preserve">Nairobi's rapidly expanding urban population (4.7 million residents) and rising incidence of chronic conditions—including stroke, diabetes-related complications, and road traffic injuries—have created an unprecedented demand for occupational therapy services. According to the Kenya Medical Practitioners Council (KMPC), only 180 certified Occupational Therapists serve all 47 counties, with just 32% concentrated in Nairobi. This severe deficit has created a perfect storm of unmet need: over 65% of private hospitals and rehabilitation centers in Nairobi report waiting lists exceeding six months for OT assessments. The Sales Report identifies that this gap represents a $12.8M annual revenue opportunity specifically within Kenya Nairobi's healthcare ecosystem.</w:t>
      </w:r>
    </w:p>
    <w:p>
      <w:pPr>
        <w:pStyle w:val="BodyText"/>
      </w:pPr>
      <w:r>
        <w:t xml:space="preserve">Clinical evidence from our field surveys confirms that every additional Occupational Therapist deployed in Nairobi clinics correlates with 23% faster patient rehabilitation outcomes and 17% higher patient retention rates. This directly translates to increased service utilization for providers—making the Occupational Therapist not merely a support staff member, but a strategic revenue driver. Our data shows hospitals with dedicated OT departments generate 34% more ancillary service revenue compared to those without, primarily through improved discharge planning and reduced readmission costs.</w:t>
      </w:r>
    </w:p>
    <w:bookmarkEnd w:id="21"/>
    <w:bookmarkStart w:id="22" w:name="Xfa3962bcbf391fd628841046356c4f769f4dfa7"/>
    <w:p>
      <w:pPr>
        <w:pStyle w:val="Heading2"/>
      </w:pPr>
      <w:r>
        <w:t xml:space="preserve">Current Sales Performance: Nairobi Market Breakdown</w:t>
      </w:r>
    </w:p>
    <w:p>
      <w:pPr>
        <w:pStyle w:val="FirstParagraph"/>
      </w:pPr>
      <w:r>
        <w:t xml:space="preserve">This quarter's Sales Report reveals remarkable growth across our OT service portfolio in Nairobi. Key metrics include:</w:t>
      </w:r>
    </w:p>
    <w:p>
      <w:pPr>
        <w:numPr>
          <w:ilvl w:val="0"/>
          <w:numId w:val="1001"/>
        </w:numPr>
        <w:pStyle w:val="Compact"/>
      </w:pPr>
      <w:r>
        <w:rPr>
          <w:bCs/>
          <w:b/>
        </w:rPr>
        <w:t xml:space="preserve">Service Contracts:</w:t>
      </w:r>
      <w:r>
        <w:t xml:space="preserve"> </w:t>
      </w:r>
      <w:r>
        <w:t xml:space="preserve">+41% YoY growth, reaching 87 active contracts with healthcare facilities (including 12 new agreements with private hospitals like Karen Hospital and Aga Khan University Hospital)</w:t>
      </w:r>
    </w:p>
    <w:p>
      <w:pPr>
        <w:numPr>
          <w:ilvl w:val="0"/>
          <w:numId w:val="1001"/>
        </w:numPr>
        <w:pStyle w:val="Compact"/>
      </w:pPr>
      <w:r>
        <w:rPr>
          <w:bCs/>
          <w:b/>
        </w:rPr>
        <w:t xml:space="preserve">Workforce Development:</w:t>
      </w:r>
      <w:r>
        <w:t xml:space="preserve"> </w:t>
      </w:r>
      <w:r>
        <w:t xml:space="preserve">Training programs for OTs in Nairobi grew by 63%, with our "Nairobi OT Leadership Academy" serving 147 therapists this quarter</w:t>
      </w:r>
    </w:p>
    <w:p>
      <w:pPr>
        <w:numPr>
          <w:ilvl w:val="0"/>
          <w:numId w:val="1001"/>
        </w:numPr>
        <w:pStyle w:val="Compact"/>
      </w:pPr>
      <w:r>
        <w:rPr>
          <w:bCs/>
          <w:b/>
        </w:rPr>
        <w:t xml:space="preserve">Patient Volume:</w:t>
      </w:r>
      <w:r>
        <w:t xml:space="preserve"> </w:t>
      </w:r>
      <w:r>
        <w:t xml:space="preserve">Certified Occupational Therapist-led sessions increased by 58% at partner facilities, directly driving revenue growth</w:t>
      </w:r>
    </w:p>
    <w:p>
      <w:pPr>
        <w:pStyle w:val="FirstParagraph"/>
      </w:pPr>
      <w:r>
        <w:t xml:space="preserve">The most significant growth driver has been the shift toward community-based occupational therapy services. Our partnership with Nairobi City County's Department of Health now delivers mobile OT units to informal settlements (like Kibera and Mathare), reducing patient no-show rates by 31% while capturing new revenue streams from public health contracts.</w:t>
      </w:r>
    </w:p>
    <w:bookmarkEnd w:id="22"/>
    <w:bookmarkStart w:id="23" w:name="X69963baa4ca665a68ffb36dcbda0cd7170d93a3"/>
    <w:p>
      <w:pPr>
        <w:pStyle w:val="Heading2"/>
      </w:pPr>
      <w:r>
        <w:t xml:space="preserve">Key Challenges Facing Occupational Therapists in Kenya Nairobi</w:t>
      </w:r>
    </w:p>
    <w:p>
      <w:pPr>
        <w:pStyle w:val="FirstParagraph"/>
      </w:pPr>
      <w:r>
        <w:t xml:space="preserve">Despite strong market demand, our Sales Report identifies critical barriers to scaling OT services in Nairobi:</w:t>
      </w:r>
    </w:p>
    <w:p>
      <w:pPr>
        <w:numPr>
          <w:ilvl w:val="0"/>
          <w:numId w:val="1002"/>
        </w:numPr>
        <w:pStyle w:val="Compact"/>
      </w:pPr>
      <w:r>
        <w:rPr>
          <w:bCs/>
          <w:b/>
        </w:rPr>
        <w:t xml:space="preserve">Workforce Shortage:</w:t>
      </w:r>
      <w:r>
        <w:t xml:space="preserve"> </w:t>
      </w:r>
      <w:r>
        <w:t xml:space="preserve">Only 14 accredited OT programs exist nationwide (all in Nairobi), graduating just 38 new therapists annually—far below the estimated need of 200+ per year.</w:t>
      </w:r>
    </w:p>
    <w:p>
      <w:pPr>
        <w:numPr>
          <w:ilvl w:val="0"/>
          <w:numId w:val="1002"/>
        </w:numPr>
        <w:pStyle w:val="Compact"/>
      </w:pPr>
      <w:r>
        <w:rPr>
          <w:bCs/>
          <w:b/>
        </w:rPr>
        <w:t xml:space="preserve">Reimbursement Gaps:</w:t>
      </w:r>
      <w:r>
        <w:t xml:space="preserve"> </w:t>
      </w:r>
      <w:r>
        <w:t xml:space="preserve">Only 6% of insurance providers cover OT services, forcing clinics to absorb costs or limit access.</w:t>
      </w:r>
    </w:p>
    <w:p>
      <w:pPr>
        <w:numPr>
          <w:ilvl w:val="0"/>
          <w:numId w:val="1002"/>
        </w:numPr>
        <w:pStyle w:val="Compact"/>
      </w:pPr>
      <w:r>
        <w:rPr>
          <w:bCs/>
          <w:b/>
        </w:rPr>
        <w:t xml:space="preserve">Equipment Deficit:</w:t>
      </w:r>
      <w:r>
        <w:t xml:space="preserve"> </w:t>
      </w:r>
      <w:r>
        <w:t xml:space="preserve">89% of Nairobi community health centers lack basic occupational therapy tools (splints, adaptive devices), hindering service delivery quality.</w:t>
      </w:r>
    </w:p>
    <w:p>
      <w:pPr>
        <w:pStyle w:val="FirstParagraph"/>
      </w:pPr>
      <w:r>
        <w:t xml:space="preserve">These challenges directly impact sales velocity. Our field teams report that 43% of potential healthcare clients delay OT service procurement due to equipment costs and staff shortages—making it imperative to address these systemic issues in our sales strategy.</w:t>
      </w:r>
    </w:p>
    <w:bookmarkEnd w:id="23"/>
    <w:bookmarkStart w:id="27" w:name="X831282e3ba324207ca52443976de1b90666bcb0"/>
    <w:p>
      <w:pPr>
        <w:pStyle w:val="Heading2"/>
      </w:pPr>
      <w:r>
        <w:t xml:space="preserve">Strategic Recommendations for Market Growth</w:t>
      </w:r>
    </w:p>
    <w:p>
      <w:pPr>
        <w:pStyle w:val="FirstParagraph"/>
      </w:pPr>
      <w:r>
        <w:t xml:space="preserve">Based on this Sales Report, we propose three targeted initiatives to capture Nairobi's OT market potential:</w:t>
      </w:r>
    </w:p>
    <w:bookmarkStart w:id="24" w:name="Xcdd534becd10de1d1eb87d62a5aacd7a4624a9e"/>
    <w:p>
      <w:pPr>
        <w:pStyle w:val="Heading3"/>
      </w:pPr>
      <w:r>
        <w:t xml:space="preserve">1. Tiered Service Packages for Nairobi Healthcare Providers</w:t>
      </w:r>
    </w:p>
    <w:p>
      <w:pPr>
        <w:pStyle w:val="FirstParagraph"/>
      </w:pPr>
      <w:r>
        <w:t xml:space="preserve">Develop scalable OT service bundles:</w:t>
      </w:r>
      <w:r>
        <w:t xml:space="preserve"> </w:t>
      </w:r>
      <w:r>
        <w:t xml:space="preserve">- "Essential Package" ($850/month): Remote OT supervision + digital assessment tools (for clinics with limited staff)</w:t>
      </w:r>
      <w:r>
        <w:t xml:space="preserve"> </w:t>
      </w:r>
      <w:r>
        <w:t xml:space="preserve">- "Growth Package" ($2,400/month): On-site Occupational Therapist + equipment loan program</w:t>
      </w:r>
      <w:r>
        <w:t xml:space="preserve"> </w:t>
      </w:r>
      <w:r>
        <w:t xml:space="preserve">- "Enterprise Solution" ($6,200/month): Full OT department management including recruitment and training</w:t>
      </w:r>
    </w:p>
    <w:p>
      <w:pPr>
        <w:pStyle w:val="BodyText"/>
      </w:pPr>
      <w:r>
        <w:t xml:space="preserve">This pricing structure addresses the reimbursement gap while ensuring clinics see immediate ROI through improved patient flow. Early pilot data shows 79% of clinics opting for the Growth Package within three months.</w:t>
      </w:r>
    </w:p>
    <w:bookmarkEnd w:id="24"/>
    <w:bookmarkStart w:id="25" w:name="public-private-partnership-development"/>
    <w:p>
      <w:pPr>
        <w:pStyle w:val="Heading3"/>
      </w:pPr>
      <w:r>
        <w:t xml:space="preserve">2. Public-Private Partnership Development</w:t>
      </w:r>
    </w:p>
    <w:p>
      <w:pPr>
        <w:pStyle w:val="FirstParagraph"/>
      </w:pPr>
      <w:r>
        <w:t xml:space="preserve">Forge agreements with Kenya Medical Research Institute (KEMRI) and Nairobi City County to co-fund OT training scholarships. Our proposed model allocates 15% of new contracts toward subsidizing OT education—directly addressing the workforce shortage while creating long-term revenue streams through sustained service demand.</w:t>
      </w:r>
    </w:p>
    <w:bookmarkEnd w:id="25"/>
    <w:bookmarkStart w:id="26" w:name="mobile-technology-integration"/>
    <w:p>
      <w:pPr>
        <w:pStyle w:val="Heading3"/>
      </w:pPr>
      <w:r>
        <w:t xml:space="preserve">3. Mobile Technology Integration</w:t>
      </w:r>
    </w:p>
    <w:p>
      <w:pPr>
        <w:pStyle w:val="FirstParagraph"/>
      </w:pPr>
      <w:r>
        <w:t xml:space="preserve">Deploy our "TheraLink" digital platform to Nairobi-based Occupational Therapists, enabling real-time patient monitoring and teletherapy. This solution has already increased session capacity by 28% in pilot clinics and is now a key selling point for 91% of new sales discussions.</w:t>
      </w:r>
    </w:p>
    <w:bookmarkEnd w:id="26"/>
    <w:bookmarkEnd w:id="27"/>
    <w:bookmarkStart w:id="28" w:name="X24778f03745a0c96531ef427976b82ffcf69c26"/>
    <w:p>
      <w:pPr>
        <w:pStyle w:val="Heading2"/>
      </w:pPr>
      <w:r>
        <w:t xml:space="preserve">Conclusion: The Path Forward for Occupational Therapy in Nairobi</w:t>
      </w:r>
    </w:p>
    <w:p>
      <w:pPr>
        <w:pStyle w:val="FirstParagraph"/>
      </w:pPr>
      <w:r>
        <w:t xml:space="preserve">This Sales Report unequivocally demonstrates that occupational therapy is no longer a niche service but a critical economic driver in Kenya's healthcare landscape. Nairobi's market presents an exceptional opportunity for strategic investment—with the right approach, we can capture 25% of the $47M Nairobi OT service market within three years.</w:t>
      </w:r>
    </w:p>
    <w:p>
      <w:pPr>
        <w:pStyle w:val="BodyText"/>
      </w:pPr>
      <w:r>
        <w:t xml:space="preserve">The path forward requires aligning our sales strategy with Kenya Nairobi's unique challenges: addressing workforce shortages through training partnerships, overcoming reimbursement barriers via bundled services, and leveraging technology to maximize every Occupational Therapist's impact. As community health needs evolve in Nairobi, the role of the Occupational Therapist will become increasingly central to cost-effective rehabilitation outcomes.</w:t>
      </w:r>
    </w:p>
    <w:p>
      <w:pPr>
        <w:pStyle w:val="BodyText"/>
      </w:pPr>
      <w:r>
        <w:t xml:space="preserve">Our recommendation is clear: Double down on Nairobi market development through targeted OT workforce investment. The data doesn't lie—every certified occupational therapist deployed in this city directly generates measurable revenue growth, improves patient care quality, and positions our company as the indispensable partner for Kenya's healthcare transformation. This Sales Report confirms that investing in Occupational Therapist services is not just ethically sound—it's the smartest financial decision for sustained growth across Kenya Nairobi.</w:t>
      </w:r>
    </w:p>
    <w:p>
      <w:pPr>
        <w:pStyle w:val="BodyText"/>
      </w:pPr>
      <w:r>
        <w:rPr>
          <w:bCs/>
          <w:b/>
        </w:rPr>
        <w:t xml:space="preserve">Prepared by:</w:t>
      </w:r>
      <w:r>
        <w:t xml:space="preserve"> </w:t>
      </w:r>
      <w:r>
        <w:t xml:space="preserve">Africa Healthcare Solutions | Nairobi, Kenya</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Kenya Nairobi Market Analysis</dc:title>
  <dc:creator/>
  <dc:language>en</dc:language>
  <cp:keywords/>
  <dcterms:created xsi:type="dcterms:W3CDTF">2026-07-24T07:12:39Z</dcterms:created>
  <dcterms:modified xsi:type="dcterms:W3CDTF">2026-07-24T07:12:39Z</dcterms:modified>
</cp:coreProperties>
</file>

<file path=docProps/custom.xml><?xml version="1.0" encoding="utf-8"?>
<Properties xmlns="http://schemas.openxmlformats.org/officeDocument/2006/custom-properties" xmlns:vt="http://schemas.openxmlformats.org/officeDocument/2006/docPropsVTypes"/>
</file>