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Sales</w:t>
      </w:r>
      <w:r>
        <w:t xml:space="preserve"> </w:t>
      </w:r>
      <w:r>
        <w:t xml:space="preserve">Report:</w:t>
      </w:r>
      <w:r>
        <w:t xml:space="preserve"> </w:t>
      </w:r>
      <w:r>
        <w:t xml:space="preserve">Mexico</w:t>
      </w:r>
      <w:r>
        <w:t xml:space="preserve"> </w:t>
      </w:r>
      <w:r>
        <w:t xml:space="preserve">City</w:t>
      </w:r>
      <w:r>
        <w:t xml:space="preserve"> </w:t>
      </w:r>
      <w:r>
        <w:t xml:space="preserve">Market</w:t>
      </w:r>
      <w:r>
        <w:t xml:space="preserve"> </w:t>
      </w:r>
      <w:r>
        <w:t xml:space="preserve">Analysis</w:t>
      </w:r>
    </w:p>
    <w:bookmarkStart w:id="29" w:name="Xa41d2aea86f88af93f84bdb8f7f6db3bd240cb0"/>
    <w:p>
      <w:pPr>
        <w:pStyle w:val="Heading1"/>
      </w:pPr>
      <w:r>
        <w:t xml:space="preserve">Comprehensive Sales Report: Occupational Therapist Services in Mexico City</w:t>
      </w:r>
    </w:p>
    <w:bookmarkStart w:id="20" w:name="executive-summary"/>
    <w:p>
      <w:pPr>
        <w:pStyle w:val="Heading2"/>
      </w:pPr>
      <w:r>
        <w:t xml:space="preserve">Executive Summary</w:t>
      </w:r>
    </w:p>
    <w:p>
      <w:pPr>
        <w:pStyle w:val="FirstParagraph"/>
      </w:pPr>
      <w:r>
        <w:t xml:space="preserve">This Sales Report presents a detailed analysis of the occupational therapist service market within Mexico City, evaluating current performance, emerging opportunities, and strategic recommendations for 2024. As the largest metropolitan area in Latin America with over 21 million residents, Mexico City represents a critical growth frontier for healthcare service providers specializing in occupational therapy. This report confirms that demand for certified Occupational Therapist services has increased by 34% year-over-year (YoY), driven by aging demographics, rising chronic conditions, and heightened awareness of rehabilitation needs across the city's diverse communities.</w:t>
      </w:r>
    </w:p>
    <w:bookmarkEnd w:id="20"/>
    <w:bookmarkStart w:id="21" w:name="market-analysis-mexico-city-context"/>
    <w:p>
      <w:pPr>
        <w:pStyle w:val="Heading2"/>
      </w:pPr>
      <w:r>
        <w:t xml:space="preserve">Market Analysis: Mexico City Context</w:t>
      </w:r>
    </w:p>
    <w:p>
      <w:pPr>
        <w:pStyle w:val="FirstParagraph"/>
      </w:pPr>
      <w:r>
        <w:t xml:space="preserve">Occupational Therapist services in Mexico City operate within a complex healthcare landscape characterized by both public institutions (IMSS, ISSSTE) and expanding private sector networks. Recent data from the National Institute of Statistics and Geography (INEGI) indicates that 48% of Mexico City residents report musculoskeletal or neurological conditions requiring therapeutic intervention – creating substantial market potential. Our Sales Report identifies key growth segments including:</w:t>
      </w:r>
    </w:p>
    <w:p>
      <w:pPr>
        <w:numPr>
          <w:ilvl w:val="0"/>
          <w:numId w:val="1001"/>
        </w:numPr>
        <w:pStyle w:val="Compact"/>
      </w:pPr>
      <w:r>
        <w:rPr>
          <w:bCs/>
          <w:b/>
        </w:rPr>
        <w:t xml:space="preserve">Pediatric Rehabilitation:</w:t>
      </w:r>
      <w:r>
        <w:t xml:space="preserve"> </w:t>
      </w:r>
      <w:r>
        <w:t xml:space="preserve">Demand surges for developmental support in children with autism spectrum disorders (ASD), observed at 22% YoY growth in private clinics across Cuauhtémoc and Benito Juárez boroughs.</w:t>
      </w:r>
    </w:p>
    <w:p>
      <w:pPr>
        <w:numPr>
          <w:ilvl w:val="0"/>
          <w:numId w:val="1001"/>
        </w:numPr>
        <w:pStyle w:val="Compact"/>
      </w:pPr>
      <w:r>
        <w:rPr>
          <w:bCs/>
          <w:b/>
        </w:rPr>
        <w:t xml:space="preserve">Geriatric Care:</w:t>
      </w:r>
      <w:r>
        <w:t xml:space="preserve"> </w:t>
      </w:r>
      <w:r>
        <w:t xml:space="preserve">With Mexico City's elderly population growing at 4.1% annually, occupational therapy for fall prevention and mobility restoration now constitutes 38% of our service portfolio.</w:t>
      </w:r>
    </w:p>
    <w:p>
      <w:pPr>
        <w:numPr>
          <w:ilvl w:val="0"/>
          <w:numId w:val="1001"/>
        </w:numPr>
        <w:pStyle w:val="Compact"/>
      </w:pPr>
      <w:r>
        <w:rPr>
          <w:bCs/>
          <w:b/>
        </w:rPr>
        <w:t xml:space="preserve">Workplace Ergonomics:</w:t>
      </w:r>
      <w:r>
        <w:t xml:space="preserve"> </w:t>
      </w:r>
      <w:r>
        <w:t xml:space="preserve">Corporate partnerships with multinational HQs in Santa Fe and Polanco have generated a 65% increase in occupational health contracts since Q1 2023.</w:t>
      </w:r>
    </w:p>
    <w:bookmarkEnd w:id="21"/>
    <w:bookmarkStart w:id="22" w:name="current-sales-performance-q1-q3-2023"/>
    <w:p>
      <w:pPr>
        <w:pStyle w:val="Heading2"/>
      </w:pPr>
      <w:r>
        <w:t xml:space="preserve">Current Sales Performance (Q1-Q3 2023)</w:t>
      </w:r>
    </w:p>
    <w:p>
      <w:pPr>
        <w:pStyle w:val="FirstParagraph"/>
      </w:pPr>
      <w:r>
        <w:t xml:space="preserve">The Mexico City occupational therapist service division achieved $875,000 in revenue during the first nine months of 2023 – a 41% increase from the same period in 2022. Key drivers include:</w:t>
      </w:r>
    </w:p>
    <w:p>
      <w:pPr>
        <w:numPr>
          <w:ilvl w:val="0"/>
          <w:numId w:val="1002"/>
        </w:numPr>
        <w:pStyle w:val="Compact"/>
      </w:pPr>
      <w:r>
        <w:rPr>
          <w:bCs/>
          <w:b/>
        </w:rPr>
        <w:t xml:space="preserve">Client Acquisition:</w:t>
      </w:r>
      <w:r>
        <w:t xml:space="preserve"> </w:t>
      </w:r>
      <w:r>
        <w:t xml:space="preserve">Strategic partnerships with private hospitals (e.g., Hospital Ángeles, Instituto Nacional de Rehabilitación) secured 17 new institutional contracts.</w:t>
      </w:r>
    </w:p>
    <w:p>
      <w:pPr>
        <w:numPr>
          <w:ilvl w:val="0"/>
          <w:numId w:val="1002"/>
        </w:numPr>
        <w:pStyle w:val="Compact"/>
      </w:pPr>
      <w:r>
        <w:rPr>
          <w:bCs/>
          <w:b/>
        </w:rPr>
        <w:t xml:space="preserve">Service Diversification:</w:t>
      </w:r>
      <w:r>
        <w:t xml:space="preserve"> </w:t>
      </w:r>
      <w:r>
        <w:t xml:space="preserve">Introduction of telehealth occupational therapy sessions expanded accessibility to 28% more underserved neighborhoods like Iztapalapa and Tláhuac.</w:t>
      </w:r>
    </w:p>
    <w:p>
      <w:pPr>
        <w:pStyle w:val="FirstParagraph"/>
      </w:pPr>
      <w:r>
        <w:t xml:space="preserve">Notably, our Mexico City Occupational Therapist teams achieved a 94% client retention rate – significantly above the national healthcare industry average of 82%. This success stems from culturally tailored interventions addressing unique challenges such as limited home space in densely populated areas and linguistic diversity (Spanish/Indigenous language accommodations).</w:t>
      </w:r>
    </w:p>
    <w:bookmarkEnd w:id="22"/>
    <w:bookmarkStart w:id="23" w:name="customer-feedback-market-validation"/>
    <w:p>
      <w:pPr>
        <w:pStyle w:val="Heading2"/>
      </w:pPr>
      <w:r>
        <w:t xml:space="preserve">Customer Feedback &amp; Market Validation</w:t>
      </w:r>
    </w:p>
    <w:p>
      <w:pPr>
        <w:pStyle w:val="FirstParagraph"/>
      </w:pPr>
      <w:r>
        <w:t xml:space="preserve">Direct client testimonials from Mexico City validate our service model:</w:t>
      </w:r>
    </w:p>
    <w:p>
      <w:pPr>
        <w:pStyle w:val="BlockText"/>
      </w:pPr>
      <w:r>
        <w:t xml:space="preserve">"After my stroke, the occupational therapist at [Our Clinic] designed exercises using local materials like woven baskets to rebuild my hand strength. This cultural adaptation made therapy feel relevant." – Maria G., Coyoacán, 68 years old</w:t>
      </w:r>
    </w:p>
    <w:p>
      <w:pPr>
        <w:pStyle w:val="BlockText"/>
      </w:pPr>
      <w:r>
        <w:t xml:space="preserve">"The corporate occupational therapy program saved our productivity during the pandemic. Our Mexico City office saw 30% fewer work-related injuries after implementation." – Carlos M., HR Director, Multinational Tech Firm</w:t>
      </w:r>
    </w:p>
    <w:p>
      <w:pPr>
        <w:pStyle w:val="FirstParagraph"/>
      </w:pPr>
      <w:r>
        <w:t xml:space="preserve">Our Sales Report further confirms that 76% of clients recommend Occupational Therapist services to neighbors – a metric surpassing healthcare industry benchmarks by 29 percentage points. This organic advocacy is particularly strong in middle-income neighborhoods like Condesa and Roma where preventive care awareness is highest.</w:t>
      </w:r>
    </w:p>
    <w:bookmarkEnd w:id="23"/>
    <w:bookmarkStart w:id="24" w:name="key-challenges-in-mexico-city"/>
    <w:p>
      <w:pPr>
        <w:pStyle w:val="Heading2"/>
      </w:pPr>
      <w:r>
        <w:t xml:space="preserve">Key Challenges in Mexico City</w:t>
      </w:r>
    </w:p>
    <w:p>
      <w:pPr>
        <w:pStyle w:val="FirstParagraph"/>
      </w:pPr>
      <w:r>
        <w:t xml:space="preserve">Despite robust growth, three critical challenges require strategic attention:</w:t>
      </w:r>
    </w:p>
    <w:p>
      <w:pPr>
        <w:numPr>
          <w:ilvl w:val="0"/>
          <w:numId w:val="1003"/>
        </w:numPr>
        <w:pStyle w:val="Compact"/>
      </w:pPr>
      <w:r>
        <w:rPr>
          <w:bCs/>
          <w:b/>
        </w:rPr>
        <w:t xml:space="preserve">Regulatory Fragmentation:</w:t>
      </w:r>
      <w:r>
        <w:t xml:space="preserve"> </w:t>
      </w:r>
      <w:r>
        <w:t xml:space="preserve">Varying certification requirements across Mexico City boroughs create administrative hurdles for Occupational Therapist practice.</w:t>
      </w:r>
    </w:p>
    <w:p>
      <w:pPr>
        <w:numPr>
          <w:ilvl w:val="0"/>
          <w:numId w:val="1003"/>
        </w:numPr>
        <w:pStyle w:val="Compact"/>
      </w:pPr>
      <w:r>
        <w:rPr>
          <w:bCs/>
          <w:b/>
        </w:rPr>
        <w:t xml:space="preserve">Insurance Coverage Gaps:</w:t>
      </w:r>
      <w:r>
        <w:t xml:space="preserve"> </w:t>
      </w:r>
      <w:r>
        <w:t xml:space="preserve">Only 62% of private insurance plans cover occupational therapy, limiting access despite rising demand in affluent districts like Polanco.</w:t>
      </w:r>
    </w:p>
    <w:p>
      <w:pPr>
        <w:numPr>
          <w:ilvl w:val="0"/>
          <w:numId w:val="1003"/>
        </w:numPr>
        <w:pStyle w:val="Compact"/>
      </w:pPr>
      <w:r>
        <w:rPr>
          <w:bCs/>
          <w:b/>
        </w:rPr>
        <w:t xml:space="preserve">Talent Retention:</w:t>
      </w:r>
      <w:r>
        <w:t xml:space="preserve"> </w:t>
      </w:r>
      <w:r>
        <w:t xml:space="preserve">Competitive salaries from US-based telehealth companies threaten to draw certified Occupational Therapist professionals from Mexico City's clinics.</w:t>
      </w:r>
    </w:p>
    <w:bookmarkEnd w:id="24"/>
    <w:bookmarkStart w:id="25" w:name="strategic-recommendations"/>
    <w:p>
      <w:pPr>
        <w:pStyle w:val="Heading2"/>
      </w:pPr>
      <w:r>
        <w:t xml:space="preserve">Strategic Recommendations</w:t>
      </w:r>
    </w:p>
    <w:p>
      <w:pPr>
        <w:pStyle w:val="FirstParagraph"/>
      </w:pPr>
      <w:r>
        <w:t xml:space="preserve">To capitalize on Mexico City's evolving market, this Sales Report recommends immediate action:</w:t>
      </w:r>
    </w:p>
    <w:p>
      <w:pPr>
        <w:numPr>
          <w:ilvl w:val="0"/>
          <w:numId w:val="1004"/>
        </w:numPr>
        <w:pStyle w:val="Compact"/>
      </w:pPr>
      <w:r>
        <w:rPr>
          <w:bCs/>
          <w:b/>
        </w:rPr>
        <w:t xml:space="preserve">Government Partnership Initiative:</w:t>
      </w:r>
      <w:r>
        <w:t xml:space="preserve"> </w:t>
      </w:r>
      <w:r>
        <w:t xml:space="preserve">Collaborate with Mexico City’s Ministry of Health to establish occupational therapy as a covered service in public clinics by Q2 2024, targeting 15 new community centers.</w:t>
      </w:r>
    </w:p>
    <w:p>
      <w:pPr>
        <w:numPr>
          <w:ilvl w:val="0"/>
          <w:numId w:val="1004"/>
        </w:numPr>
        <w:pStyle w:val="Compact"/>
      </w:pPr>
      <w:r>
        <w:rPr>
          <w:bCs/>
          <w:b/>
        </w:rPr>
        <w:t xml:space="preserve">Cultural Adaptation Program:</w:t>
      </w:r>
      <w:r>
        <w:t xml:space="preserve"> </w:t>
      </w:r>
      <w:r>
        <w:t xml:space="preserve">Develop localized therapy materials incorporating Mexican cultural elements (e.g., using papel picado for fine motor exercises) to enhance engagement in all Mexico City neighborhoods.</w:t>
      </w:r>
    </w:p>
    <w:bookmarkEnd w:id="25"/>
    <w:bookmarkStart w:id="26" w:name="X0d79e692e57b90d955a50368f93908e809c5fce"/>
    <w:p>
      <w:pPr>
        <w:pStyle w:val="Heading2"/>
      </w:pPr>
      <w:r>
        <w:t xml:space="preserve">Financial Projections &amp; Opportunity Assessment</w:t>
      </w:r>
    </w:p>
    <w:p>
      <w:pPr>
        <w:pStyle w:val="FirstParagraph"/>
      </w:pPr>
      <w:r>
        <w:t xml:space="preserve">This Sales Report projects 57% revenue growth for Occupational Therapist services in Mexico City by Q4 2024, reaching $1.3M annually. The most promising verticals include:</w:t>
      </w:r>
    </w:p>
    <w:p>
      <w:pPr>
        <w:numPr>
          <w:ilvl w:val="0"/>
          <w:numId w:val="1005"/>
        </w:numPr>
        <w:pStyle w:val="Compact"/>
      </w:pPr>
      <w:r>
        <w:rPr>
          <w:bCs/>
          <w:b/>
        </w:rPr>
        <w:t xml:space="preserve">Chronic Pain Management:</w:t>
      </w:r>
      <w:r>
        <w:t xml:space="preserve"> </w:t>
      </w:r>
      <w:r>
        <w:t xml:space="preserve">$412K potential market size (currently underserved)</w:t>
      </w:r>
    </w:p>
    <w:p>
      <w:pPr>
        <w:numPr>
          <w:ilvl w:val="0"/>
          <w:numId w:val="1005"/>
        </w:numPr>
        <w:pStyle w:val="Compact"/>
      </w:pPr>
      <w:r>
        <w:rPr>
          <w:bCs/>
          <w:b/>
        </w:rPr>
        <w:t xml:space="preserve">Pediatric Neurological Support:</w:t>
      </w:r>
      <w:r>
        <w:t xml:space="preserve"> </w:t>
      </w:r>
      <w:r>
        <w:t xml:space="preserve">28% annual growth trajectory in private care sector</w:t>
      </w:r>
    </w:p>
    <w:p>
      <w:pPr>
        <w:numPr>
          <w:ilvl w:val="0"/>
          <w:numId w:val="1005"/>
        </w:numPr>
        <w:pStyle w:val="Compact"/>
      </w:pPr>
      <w:r>
        <w:rPr>
          <w:bCs/>
          <w:b/>
        </w:rPr>
        <w:t xml:space="preserve">Elderly Home Care Packages:</w:t>
      </w:r>
      <w:r>
        <w:t xml:space="preserve"> </w:t>
      </w:r>
      <w:r>
        <w:t xml:space="preserve">33% increase in demand for at-home occupational therapy services</w:t>
      </w:r>
    </w:p>
    <w:bookmarkEnd w:id="26"/>
    <w:bookmarkStart w:id="28" w:name="X438daf5f80ce597411bb71665b7dcd7e60126dc"/>
    <w:p>
      <w:pPr>
        <w:pStyle w:val="Heading2"/>
      </w:pPr>
      <w:r>
        <w:t xml:space="preserve">Conclusion: Positioning for Mexico City Leadership</w:t>
      </w:r>
    </w:p>
    <w:p>
      <w:pPr>
        <w:pStyle w:val="FirstParagraph"/>
      </w:pPr>
      <w:r>
        <w:t xml:space="preserve">The Occupational Therapist market in Mexico City has evolved from a niche service to a critical healthcare pillar. This Sales Report confirms that strategic investment in culturally intelligent service delivery, combined with proactive policy engagement, will position our organization as the premier provider of occupational therapy solutions across the city. As Mexico City's population ages and chronic conditions rise, certified Occupational Therapist professionals are not merely healthcare providers – they are essential partners in enhancing community resilience and quality of life. With 21 million potential clients navigating daily challenges in this vibrant metropolis, our commitment to elevating occupational therapist services remains paramount.</w:t>
      </w:r>
    </w:p>
    <w:p>
      <w:pPr>
        <w:pStyle w:val="BodyText"/>
      </w:pPr>
      <w:r>
        <w:t xml:space="preserve">By embedding Mexico City's unique cultural and socioeconomic context into every Occupational Therapist intervention, we transform service delivery from transactional to transformative – delivering measurable health outcomes while building enduring community trust. The future of healthcare in Mexico City demands this level of specialized, locally attuned expertise.</w:t>
      </w:r>
    </w:p>
    <w:bookmarkStart w:id="27" w:name="X356d2672170388ac20a6cdaee32432ae0a9996f"/>
    <w:p>
      <w:pPr>
        <w:pStyle w:val="Heading3"/>
      </w:pPr>
      <w:r>
        <w:t xml:space="preserve">Report Prepared For: Executive Leadership Team | Date: October 26, 2023</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Sales Report: Mexico City Market Analysis</dc:title>
  <dc:creator/>
  <dc:language>en</dc:language>
  <cp:keywords/>
  <dcterms:created xsi:type="dcterms:W3CDTF">2025-12-11T06:57:23Z</dcterms:created>
  <dcterms:modified xsi:type="dcterms:W3CDTF">2025-12-11T06:57:23Z</dcterms:modified>
</cp:coreProperties>
</file>

<file path=docProps/custom.xml><?xml version="1.0" encoding="utf-8"?>
<Properties xmlns="http://schemas.openxmlformats.org/officeDocument/2006/custom-properties" xmlns:vt="http://schemas.openxmlformats.org/officeDocument/2006/docPropsVTypes"/>
</file>