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920d4f35209cd3127a8570685b8c75e0c47da46"/>
    <w:p>
      <w:pPr>
        <w:pStyle w:val="Heading1"/>
      </w:pPr>
      <w:r>
        <w:t xml:space="preserve">Comprehensive Sales Report: Occupational Therapist Service Expansion in Morocco Casablanca</w:t>
      </w:r>
    </w:p>
    <w:bookmarkStart w:id="20" w:name="executive-summary"/>
    <w:p>
      <w:pPr>
        <w:pStyle w:val="Heading2"/>
      </w:pPr>
      <w:r>
        <w:t xml:space="preserve">Executive Summary</w:t>
      </w:r>
    </w:p>
    <w:p>
      <w:pPr>
        <w:pStyle w:val="FirstParagraph"/>
      </w:pPr>
      <w:r>
        <w:t xml:space="preserve">This sales report details the strategic positioning, market penetration, and growth trajectory of occupational therapy services within Morocco's largest urban center—Casablanca. The data demonstrates a 47% year-over-year increase in demand for certified Occupational Therapists across private healthcare facilities, rehabilitation centers, and corporate wellness programs. With Morocco's healthcare sector undergoing digital transformation and increased awareness of neurorehabilitation needs, Casablanca has emerged as the critical hub for occupational therapy services in North Africa. This report confirms that targeted sales initiatives centered on Occupational Therapist recruitment and service customization are delivering exceptional ROI for healthcare providers operating in the Moroccan market.</w:t>
      </w:r>
    </w:p>
    <w:bookmarkEnd w:id="20"/>
    <w:bookmarkStart w:id="21" w:name="X075d3396248529a3eab5018e3a59ab1e4181dbe"/>
    <w:p>
      <w:pPr>
        <w:pStyle w:val="Heading2"/>
      </w:pPr>
      <w:r>
        <w:t xml:space="preserve">Market Analysis: Occupational Therapy Demand in Morocco Casablanca</w:t>
      </w:r>
    </w:p>
    <w:p>
      <w:pPr>
        <w:pStyle w:val="FirstParagraph"/>
      </w:pPr>
      <w:r>
        <w:t xml:space="preserve">Casablanca, representing 35% of Morocco's GDP and home to over 4 million residents, presents a uniquely compelling market for Occupational Therapist services. The city's aging population (18% aged 60+) combined with rising traffic accident rates (7.2% annual increase since 2020) has created urgent demand for rehabilitation specialists. Our sales intelligence indicates that 73% of private hospitals in Casablanca now require dedicated Occupational Therapist services—up from just 41% in 2021—driven by national healthcare reforms emphasizing preventive care.</w:t>
      </w:r>
    </w:p>
    <w:p>
      <w:pPr>
        <w:pStyle w:val="BodyText"/>
      </w:pPr>
      <w:r>
        <w:t xml:space="preserve">Key market segments showing highest growth include:</w:t>
      </w:r>
    </w:p>
    <w:p>
      <w:pPr>
        <w:numPr>
          <w:ilvl w:val="0"/>
          <w:numId w:val="1001"/>
        </w:numPr>
        <w:pStyle w:val="Compact"/>
      </w:pPr>
      <w:r>
        <w:rPr>
          <w:bCs/>
          <w:b/>
        </w:rPr>
        <w:t xml:space="preserve">Neurorehabilitation Centers:</w:t>
      </w:r>
      <w:r>
        <w:t xml:space="preserve"> </w:t>
      </w:r>
      <w:r>
        <w:t xml:space="preserve">68% year-over-year service uptake (e.g., stroke recovery programs at Ibn Rochd Hospital)</w:t>
      </w:r>
    </w:p>
    <w:p>
      <w:pPr>
        <w:numPr>
          <w:ilvl w:val="0"/>
          <w:numId w:val="1001"/>
        </w:numPr>
        <w:pStyle w:val="Compact"/>
      </w:pPr>
      <w:r>
        <w:rPr>
          <w:bCs/>
          <w:b/>
        </w:rPr>
        <w:t xml:space="preserve">Clinical Pediatric Services:</w:t>
      </w:r>
      <w:r>
        <w:t xml:space="preserve"> </w:t>
      </w:r>
      <w:r>
        <w:t xml:space="preserve">52% increase in demand for developmental disorder support</w:t>
      </w:r>
    </w:p>
    <w:p>
      <w:pPr>
        <w:numPr>
          <w:ilvl w:val="0"/>
          <w:numId w:val="1001"/>
        </w:numPr>
        <w:pStyle w:val="Compact"/>
      </w:pPr>
      <w:r>
        <w:rPr>
          <w:bCs/>
          <w:b/>
        </w:rPr>
        <w:t xml:space="preserve">Corporate Wellness Programs:</w:t>
      </w:r>
      <w:r>
        <w:t xml:space="preserve"> </w:t>
      </w:r>
      <w:r>
        <w:t xml:space="preserve">Major multinational firms (including 30+ Fortune 500 subsidiaries in Casablanca's Technopole) now contract Occupational Therapists for ergonomic assessments</w:t>
      </w:r>
    </w:p>
    <w:bookmarkEnd w:id="21"/>
    <w:bookmarkStart w:id="22" w:name="Xe8e2478c8f416790d2442822c7426786b6f1782"/>
    <w:p>
      <w:pPr>
        <w:pStyle w:val="Heading2"/>
      </w:pPr>
      <w:r>
        <w:t xml:space="preserve">Sales Performance Highlights: Morocco Casablanca</w:t>
      </w:r>
    </w:p>
    <w:p>
      <w:pPr>
        <w:pStyle w:val="FirstParagraph"/>
      </w:pPr>
      <w:r>
        <w:t xml:space="preserve">Our sales team achieved a record-breaking Q3 2023 performance across Casablanca with these results:</w:t>
      </w:r>
    </w:p>
    <w:p>
      <w:pPr>
        <w:pStyle w:val="BodyText"/>
      </w:pPr>
      <w:r>
        <w:t xml:space="preserve">Service Metric</w:t>
      </w:r>
    </w:p>
    <w:p>
      <w:pPr>
        <w:pStyle w:val="BodyText"/>
      </w:pPr>
      <w:r>
        <w:t xml:space="preserve">Q3 2022</w:t>
      </w:r>
    </w:p>
    <w:p>
      <w:pPr>
        <w:pStyle w:val="BodyText"/>
      </w:pPr>
      <w:r>
        <w:t xml:space="preserve">Q3 2023</w:t>
      </w:r>
    </w:p>
    <w:p>
      <w:pPr>
        <w:pStyle w:val="BodyText"/>
      </w:pPr>
      <w:r>
        <w:t xml:space="preserve">Growth (%)</w:t>
      </w:r>
    </w:p>
    <w:p>
      <w:pPr>
        <w:pStyle w:val="BodyText"/>
      </w:pPr>
      <w:r>
        <w:t xml:space="preserve">Occupational Therapist Placements</w:t>
      </w:r>
    </w:p>
    <w:p>
      <w:pPr>
        <w:pStyle w:val="BodyText"/>
      </w:pPr>
      <w:r>
        <w:t xml:space="preserve">147</w:t>
      </w:r>
    </w:p>
    <w:p>
      <w:pPr>
        <w:pStyle w:val="BodyText"/>
      </w:pPr>
      <w:r>
        <w:t xml:space="preserve">218</w:t>
      </w:r>
    </w:p>
    <w:p>
      <w:pPr>
        <w:pStyle w:val="BodyText"/>
      </w:pPr>
      <w:r>
        <w:t xml:space="preserve">48%</w:t>
      </w:r>
    </w:p>
    <w:p>
      <w:pPr>
        <w:pStyle w:val="BodyText"/>
      </w:pPr>
      <w:r>
        <w:t xml:space="preserve">Average Contract Value (MAD)</w:t>
      </w:r>
    </w:p>
    <w:p>
      <w:pPr>
        <w:pStyle w:val="BodyText"/>
      </w:pPr>
      <w:r>
        <w:t xml:space="preserve">32,000</w:t>
      </w:r>
    </w:p>
    <w:p>
      <w:pPr>
        <w:pStyle w:val="BodyText"/>
      </w:pPr>
      <w:r>
        <w:t xml:space="preserve">&lt;</w:t>
      </w:r>
    </w:p>
    <w:p>
      <w:pPr>
        <w:pStyle w:val="BodyText"/>
      </w:pPr>
      <w:r>
        <w:t xml:space="preserve">39,500&lt; 23 % &lt; / t r &gt;</w:t>
      </w:r>
    </w:p>
    <w:p>
      <w:pPr>
        <w:pStyle w:val="BodyText"/>
      </w:pPr>
      <w:r>
        <w:t xml:space="preserve">Client Retention Rate</w:t>
      </w:r>
    </w:p>
    <w:p>
      <w:pPr>
        <w:pStyle w:val="BodyText"/>
      </w:pPr>
      <w:r>
        <w:t xml:space="preserve">76%</w:t>
      </w:r>
    </w:p>
    <w:p>
      <w:pPr>
        <w:pStyle w:val="BodyText"/>
      </w:pPr>
      <w:r>
        <w:t xml:space="preserve">89%</w:t>
      </w:r>
    </w:p>
    <w:p>
      <w:pPr>
        <w:pStyle w:val="BodyText"/>
      </w:pPr>
      <w:r>
        <w:t xml:space="preserve">+13pts</w:t>
      </w:r>
    </w:p>
    <w:p>
      <w:pPr>
        <w:pStyle w:val="BodyText"/>
      </w:pPr>
      <w:r>
        <w:t xml:space="preserve">New Hospital Partnerships</w:t>
      </w:r>
    </w:p>
    <w:p>
      <w:pPr>
        <w:pStyle w:val="BodyText"/>
      </w:pPr>
      <w:r>
        <w:t xml:space="preserve">&lt;</w:t>
      </w:r>
    </w:p>
    <w:p>
      <w:pPr>
        <w:pStyle w:val="BodyText"/>
      </w:pPr>
      <w:r>
        <w:t xml:space="preserve">5</w:t>
      </w:r>
    </w:p>
    <w:p>
      <w:pPr>
        <w:pStyle w:val="BodyText"/>
      </w:pPr>
      <w:r>
        <w:t xml:space="preserve">&lt;</w:t>
      </w:r>
    </w:p>
    <w:p>
      <w:pPr>
        <w:pStyle w:val="BodyText"/>
      </w:pPr>
      <w:r>
        <w:t xml:space="preserve">12&lt; t d &gt; 140 %</w:t>
      </w:r>
    </w:p>
    <w:p>
      <w:pPr>
        <w:pStyle w:val="BodyText"/>
      </w:pPr>
      <w:r>
        <w:t xml:space="preserve">The surge in placements directly correlates with Morocco's National Health Insurance (CNAM) expanding coverage for occupational therapy services in 2023—a pivotal policy shift that our sales team proactively leveraged through targeted hospital outreach. Casablanca-based clients now represent 68% of our total Moroccan revenue, up from 51% in early 2023.</w:t>
      </w:r>
    </w:p>
    <w:bookmarkEnd w:id="22"/>
    <w:bookmarkStart w:id="23" w:name="Xa2aebabec35445f8708f0c1a7f5e5164d6d28f5"/>
    <w:p>
      <w:pPr>
        <w:pStyle w:val="Heading2"/>
      </w:pPr>
      <w:r>
        <w:t xml:space="preserve">Strategic Sales Initiatives: Tailored for Morocco Casablanca</w:t>
      </w:r>
    </w:p>
    <w:p>
      <w:pPr>
        <w:pStyle w:val="FirstParagraph"/>
      </w:pPr>
      <w:r>
        <w:t xml:space="preserve">Our sales approach in Morocco Casablanca integrates local cultural intelligence with professional healthcare standards. Key initiatives driving success include:</w:t>
      </w:r>
    </w:p>
    <w:p>
      <w:pPr>
        <w:numPr>
          <w:ilvl w:val="0"/>
          <w:numId w:val="1002"/>
        </w:numPr>
        <w:pStyle w:val="Compact"/>
      </w:pPr>
      <w:r>
        <w:rPr>
          <w:bCs/>
          <w:b/>
        </w:rPr>
        <w:t xml:space="preserve">Certification Alignment:</w:t>
      </w:r>
      <w:r>
        <w:t xml:space="preserve"> </w:t>
      </w:r>
      <w:r>
        <w:t xml:space="preserve">Partnering with the Moroccan Ministry of Health to certify all Occupational Therapists under national competency frameworks—addressing a critical barrier to service adoption</w:t>
      </w:r>
    </w:p>
    <w:p>
      <w:pPr>
        <w:numPr>
          <w:ilvl w:val="0"/>
          <w:numId w:val="1002"/>
        </w:numPr>
        <w:pStyle w:val="Compact"/>
      </w:pPr>
      <w:r>
        <w:rPr>
          <w:bCs/>
          <w:b/>
        </w:rPr>
        <w:t xml:space="preserve">Language-Integrated Training:</w:t>
      </w:r>
      <w:r>
        <w:t xml:space="preserve"> </w:t>
      </w:r>
      <w:r>
        <w:t xml:space="preserve">Developing all sales materials and therapist training in Darija Arabic and French (Morocco's two primary business languages), not just English</w:t>
      </w:r>
    </w:p>
    <w:p>
      <w:pPr>
        <w:numPr>
          <w:ilvl w:val="0"/>
          <w:numId w:val="1002"/>
        </w:numPr>
        <w:pStyle w:val="Compact"/>
      </w:pPr>
      <w:r>
        <w:rPr>
          <w:bCs/>
          <w:b/>
        </w:rPr>
        <w:t xml:space="preserve">Casablanca-Specific Service Bundles:</w:t>
      </w:r>
      <w:r>
        <w:t xml:space="preserve"> </w:t>
      </w:r>
      <w:r>
        <w:t xml:space="preserve">Creating packages for local needs, such as "Urban Mobility Rehabilitation" for car accident victims (78% of Casablanca referrals) and "Digital Ergonomics" for tech sector employees</w:t>
      </w:r>
    </w:p>
    <w:bookmarkEnd w:id="23"/>
    <w:bookmarkStart w:id="24" w:name="X9de89deaeb769cbb0c178d16ab57108917940c2"/>
    <w:p>
      <w:pPr>
        <w:pStyle w:val="Heading2"/>
      </w:pPr>
      <w:r>
        <w:t xml:space="preserve">Challenges in the Moroccan Market &amp; Adaptive Solutions</w:t>
      </w:r>
    </w:p>
    <w:p>
      <w:pPr>
        <w:pStyle w:val="FirstParagraph"/>
      </w:pPr>
      <w:r>
        <w:t xml:space="preserve">While growth is robust, our sales team encountered three key challenges requiring localized solutions:</w:t>
      </w:r>
    </w:p>
    <w:p>
      <w:pPr>
        <w:numPr>
          <w:ilvl w:val="0"/>
          <w:numId w:val="1003"/>
        </w:numPr>
        <w:pStyle w:val="Compact"/>
      </w:pPr>
      <w:r>
        <w:rPr>
          <w:bCs/>
          <w:b/>
        </w:rPr>
        <w:t xml:space="preserve">Cultural Perception Gap:</w:t>
      </w:r>
      <w:r>
        <w:t xml:space="preserve"> </w:t>
      </w:r>
      <w:r>
        <w:t xml:space="preserve">Initially, some facilities viewed Occupational Therapy as "luxury care." Solution: We deployed case studies demonstrating cost savings from reduced hospital readmissions (e.g., 32% lower re-admission rates for stroke patients with OT intervention). This was presented during Casablanca's annual Healthcare Summit.</w:t>
      </w:r>
    </w:p>
    <w:p>
      <w:pPr>
        <w:numPr>
          <w:ilvl w:val="0"/>
          <w:numId w:val="1003"/>
        </w:numPr>
        <w:pStyle w:val="Compact"/>
      </w:pPr>
      <w:r>
        <w:rPr>
          <w:bCs/>
          <w:b/>
        </w:rPr>
        <w:t xml:space="preserve">Therapist Shortage:</w:t>
      </w:r>
      <w:r>
        <w:t xml:space="preserve"> </w:t>
      </w:r>
      <w:r>
        <w:t xml:space="preserve">Only 150 certified Occupational Therapists serve all of Morocco. Solution: Launched a "Casablanca Training Academy" in partnership with Hassan II University, accelerating certification by 6 months for local candidates.</w:t>
      </w:r>
    </w:p>
    <w:p>
      <w:pPr>
        <w:numPr>
          <w:ilvl w:val="0"/>
          <w:numId w:val="1003"/>
        </w:numPr>
        <w:pStyle w:val="Compact"/>
      </w:pPr>
      <w:r>
        <w:rPr>
          <w:bCs/>
          <w:b/>
        </w:rPr>
        <w:t xml:space="preserve">Pricing Sensitivity:</w:t>
      </w:r>
      <w:r>
        <w:t xml:space="preserve"> </w:t>
      </w:r>
      <w:r>
        <w:t xml:space="preserve">Private clinics hesitated at standard rates. Solution: Introduced flexible payment plans aligned with Casablanca's healthcare budget cycles (quarterly invoicing vs. annual contracts).</w:t>
      </w:r>
    </w:p>
    <w:bookmarkEnd w:id="24"/>
    <w:bookmarkStart w:id="25" w:name="X63a4d2e531b3474fb5679d496b1c1f9ba880488"/>
    <w:p>
      <w:pPr>
        <w:pStyle w:val="Heading2"/>
      </w:pPr>
      <w:r>
        <w:t xml:space="preserve">Future Growth Opportunities in Morocco Casablanca</w:t>
      </w:r>
    </w:p>
    <w:p>
      <w:pPr>
        <w:pStyle w:val="FirstParagraph"/>
      </w:pPr>
      <w:r>
        <w:t xml:space="preserve">The sales pipeline reveals three high-potential growth vectors for Occupational Therapist services in Casablanca:</w:t>
      </w:r>
    </w:p>
    <w:p>
      <w:pPr>
        <w:numPr>
          <w:ilvl w:val="0"/>
          <w:numId w:val="1004"/>
        </w:numPr>
        <w:pStyle w:val="Compact"/>
      </w:pPr>
      <w:r>
        <w:rPr>
          <w:bCs/>
          <w:b/>
        </w:rPr>
        <w:t xml:space="preserve">Government Contract Expansion:</w:t>
      </w:r>
      <w:r>
        <w:t xml:space="preserve"> </w:t>
      </w:r>
      <w:r>
        <w:t xml:space="preserve">Pending negotiations with the Ministry of Health to include OT services in primary care clinics across Casablanca's 12 districts</w:t>
      </w:r>
    </w:p>
    <w:p>
      <w:pPr>
        <w:numPr>
          <w:ilvl w:val="0"/>
          <w:numId w:val="1004"/>
        </w:numPr>
        <w:pStyle w:val="Compact"/>
      </w:pPr>
      <w:r>
        <w:rPr>
          <w:bCs/>
          <w:b/>
        </w:rPr>
        <w:t xml:space="preserve">Senior Care Revolution:</w:t>
      </w:r>
      <w:r>
        <w:t xml:space="preserve"> </w:t>
      </w:r>
      <w:r>
        <w:t xml:space="preserve">Partnering with emerging Casablanca senior living communities (e.g., Le Méridien Residence) for integrated rehabilitation programs</w:t>
      </w:r>
    </w:p>
    <w:p>
      <w:pPr>
        <w:numPr>
          <w:ilvl w:val="0"/>
          <w:numId w:val="1004"/>
        </w:numPr>
        <w:pStyle w:val="Compact"/>
      </w:pPr>
      <w:r>
        <w:rPr>
          <w:bCs/>
          <w:b/>
        </w:rPr>
        <w:t xml:space="preserve">Digital Health Integration:</w:t>
      </w:r>
      <w:r>
        <w:t xml:space="preserve"> </w:t>
      </w:r>
      <w:r>
        <w:t xml:space="preserve">Developing tele-occupational therapy platforms to serve Casablanca's underserved suburbs where clinics are scarce</w:t>
      </w:r>
    </w:p>
    <w:bookmarkEnd w:id="25"/>
    <w:bookmarkStart w:id="26" w:name="X4d7b5f06803ec8b6f6825bdb847e2e7f56c8a16"/>
    <w:p>
      <w:pPr>
        <w:pStyle w:val="Heading2"/>
      </w:pPr>
      <w:r>
        <w:t xml:space="preserve">Recommendations for Sales Strategy in Morocco Casablanca</w:t>
      </w:r>
    </w:p>
    <w:p>
      <w:pPr>
        <w:pStyle w:val="FirstParagraph"/>
      </w:pPr>
      <w:r>
        <w:t xml:space="preserve">To sustain momentum, we recommend three immediate actions:</w:t>
      </w:r>
    </w:p>
    <w:p>
      <w:pPr>
        <w:numPr>
          <w:ilvl w:val="0"/>
          <w:numId w:val="1005"/>
        </w:numPr>
        <w:pStyle w:val="Compact"/>
      </w:pPr>
      <w:r>
        <w:rPr>
          <w:bCs/>
          <w:b/>
        </w:rPr>
        <w:t xml:space="preserve">Launch "Casablanca OT Ambassador" Program:</w:t>
      </w:r>
      <w:r>
        <w:t xml:space="preserve"> </w:t>
      </w:r>
      <w:r>
        <w:t xml:space="preserve">Recruit 10 local Occupational Therapists as brand advocates to build trust within community health networks—critical for overcoming cultural barriers</w:t>
      </w:r>
    </w:p>
    <w:p>
      <w:pPr>
        <w:numPr>
          <w:ilvl w:val="0"/>
          <w:numId w:val="1005"/>
        </w:numPr>
        <w:pStyle w:val="Compact"/>
      </w:pPr>
      <w:r>
        <w:rPr>
          <w:bCs/>
          <w:b/>
        </w:rPr>
        <w:t xml:space="preserve">Develop Casablanca-Specific Marketing Content:</w:t>
      </w:r>
      <w:r>
        <w:t xml:space="preserve"> </w:t>
      </w:r>
      <w:r>
        <w:t xml:space="preserve">Create video testimonials featuring successful patient outcomes from Moroccan patients (e.g., "From car accident to independence: Fatima's OT journey in Casablanca")</w:t>
      </w:r>
    </w:p>
    <w:p>
      <w:pPr>
        <w:numPr>
          <w:ilvl w:val="0"/>
          <w:numId w:val="1005"/>
        </w:numPr>
        <w:pStyle w:val="Compact"/>
      </w:pPr>
      <w:r>
        <w:rPr>
          <w:bCs/>
          <w:b/>
        </w:rPr>
        <w:t xml:space="preserve">Prioritize Corporate Partnerships:</w:t>
      </w:r>
      <w:r>
        <w:t xml:space="preserve"> </w:t>
      </w:r>
      <w:r>
        <w:t xml:space="preserve">Target the 47 multinational HQs in Casablanca's industrial zone for ergonomic wellness contracts—projected $1.2M annual revenue opportunity</w:t>
      </w:r>
    </w:p>
    <w:bookmarkEnd w:id="26"/>
    <w:bookmarkStart w:id="27" w:name="X220f1fd3e62c05ed217f6394628de043ee485b8"/>
    <w:p>
      <w:pPr>
        <w:pStyle w:val="Heading2"/>
      </w:pPr>
      <w:r>
        <w:t xml:space="preserve">Conclusion: The Occupational Therapist Imperative in Morocco Casablanca</w:t>
      </w:r>
    </w:p>
    <w:p>
      <w:pPr>
        <w:pStyle w:val="FirstParagraph"/>
      </w:pPr>
      <w:r>
        <w:t xml:space="preserve">Casablanca has unequivocally become the epicenter of occupational therapy evolution in Morocco. This sales report confirms that strategic localization—not just standard service replication—drives success. With the Moroccan government actively investing in rehabilitation infrastructure and Casablanca's population demanding higher quality care, Occupational Therapist services represent not merely a product but a critical healthcare necessity. The 47% growth trajectory proves that when sales strategies honor Morocco's cultural context and Casablanca's unique urban challenges, both patient outcomes and business results achieve remarkable acceleration. We project 62% year-over-year expansion in Occupational Therapist service contracts for Morocco Casablanca by Q3 2024, positioning us as the definitive partner for quality rehabilitation across North Africa.</w:t>
      </w:r>
    </w:p>
    <w:p>
      <w:pPr>
        <w:pStyle w:val="BodyText"/>
      </w:pPr>
      <w:r>
        <w:rPr>
          <w:iCs/>
          <w:i/>
        </w:rPr>
        <w:t xml:space="preserve">Prepared by Global Healthcare Sales Division | October 15, 2023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Morocco Casablanca</dc:title>
  <dc:creator/>
  <dc:language>en</dc:language>
  <cp:keywords/>
  <dcterms:created xsi:type="dcterms:W3CDTF">2025-12-10T10:59:26Z</dcterms:created>
  <dcterms:modified xsi:type="dcterms:W3CDTF">2025-12-10T10:59:26Z</dcterms:modified>
</cp:coreProperties>
</file>

<file path=docProps/custom.xml><?xml version="1.0" encoding="utf-8"?>
<Properties xmlns="http://schemas.openxmlformats.org/officeDocument/2006/custom-properties" xmlns:vt="http://schemas.openxmlformats.org/officeDocument/2006/docPropsVTypes"/>
</file>