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Occupational</w:t>
      </w:r>
      <w:r>
        <w:t xml:space="preserve"> </w:t>
      </w:r>
      <w:r>
        <w:t xml:space="preserve">Therapy</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r>
        <w:t xml:space="preserve"> </w:t>
      </w:r>
      <w:r>
        <w:t xml:space="preserve">|</w:t>
      </w:r>
      <w:r>
        <w:t xml:space="preserve"> </w:t>
      </w:r>
      <w:r>
        <w:t xml:space="preserve">Nigeria</w:t>
      </w:r>
    </w:p>
    <w:bookmarkStart w:id="29" w:name="X5412eb8e7e5a61eb975738aa8028926e96a14f7"/>
    <w:p>
      <w:pPr>
        <w:pStyle w:val="Heading1"/>
      </w:pPr>
      <w:r>
        <w:t xml:space="preserve">Occupational Therapist Services Sales Report: Capitalizing on Critical Healthcare Demand in Abuja, Nigeria</w:t>
      </w:r>
    </w:p>
    <w:p>
      <w:pPr>
        <w:pStyle w:val="FirstParagraph"/>
      </w:pPr>
      <w:r>
        <w:rPr>
          <w:bCs/>
          <w:b/>
        </w:rPr>
        <w:t xml:space="preserve">Prepared For:</w:t>
      </w:r>
      <w:r>
        <w:t xml:space="preserve"> </w:t>
      </w:r>
      <w:r>
        <w:t xml:space="preserve">Healthcare Investors, Rehabilitation Service Providers, and Strategic Partners in Nigeria</w:t>
      </w:r>
      <w:r>
        <w:br/>
      </w:r>
      <w:r>
        <w:rPr>
          <w:bCs/>
          <w:b/>
        </w:rPr>
        <w:t xml:space="preserve">Date:</w:t>
      </w:r>
      <w:r>
        <w:t xml:space="preserve"> </w:t>
      </w:r>
      <w:r>
        <w:t xml:space="preserve">October 26, 2023</w:t>
      </w:r>
      <w:r>
        <w:br/>
      </w:r>
      <w:r>
        <w:rPr>
          <w:bCs/>
          <w:b/>
        </w:rPr>
        <w:t xml:space="preserve">Location Focus:</w:t>
      </w:r>
      <w:r>
        <w:t xml:space="preserve"> </w:t>
      </w:r>
      <w:r>
        <w:t xml:space="preserve">Abuja Federal Capital Territory (FCT), Nigeria</w:t>
      </w:r>
    </w:p>
    <w:bookmarkStart w:id="20" w:name="Xb923235995c19d9af818425f3dad39305be40ca"/>
    <w:p>
      <w:pPr>
        <w:pStyle w:val="Heading2"/>
      </w:pPr>
      <w:r>
        <w:t xml:space="preserve">I. Executive Summary: Unmet Demand for Occupational Therapist Services in Abuja</w:t>
      </w:r>
    </w:p>
    <w:p>
      <w:pPr>
        <w:pStyle w:val="FirstParagraph"/>
      </w:pPr>
      <w:r>
        <w:t xml:space="preserve">This report details a significant and rapidly growing market opportunity for certified Occupational Therapist services within the healthcare ecosystem of Nigeria, specifically targeting Abuja. The Federal Capital Territory presents a unique confluence of factors: a high concentration of government institutions, military personnel, diplomatic corps, and a burgeoning middle class with increased healthcare awareness. Despite this demand surge, the availability of qualified Occupational Therapists remains critically low—estimated at less than one therapist per 500,000 people across Nigeria. In Abuja alone (population ~4 million), the deficit exceeds 150 certified professionals needed to meet current and projected rehabilitation needs. This gap represents a compelling sales opportunity for service providers offering Occupational Therapist-led interventions in clinical, community, and corporate settings.</w:t>
      </w:r>
    </w:p>
    <w:bookmarkEnd w:id="20"/>
    <w:bookmarkStart w:id="21" w:name="X212965127ab792e9299bc6be72c3c03c11106d3"/>
    <w:p>
      <w:pPr>
        <w:pStyle w:val="Heading2"/>
      </w:pPr>
      <w:r>
        <w:t xml:space="preserve">II. Market Analysis: The Abuja Opportunity Landscape</w:t>
      </w:r>
    </w:p>
    <w:p>
      <w:pPr>
        <w:pStyle w:val="FirstParagraph"/>
      </w:pPr>
      <w:r>
        <w:rPr>
          <w:bCs/>
          <w:b/>
        </w:rPr>
        <w:t xml:space="preserve">Nigeria's healthcare system faces systemic challenges</w:t>
      </w:r>
      <w:r>
        <w:t xml:space="preserve">, particularly in specialized rehabilitation services. Urban centers like Abuja are experiencing accelerated demand due to:</w:t>
      </w:r>
    </w:p>
    <w:p>
      <w:pPr>
        <w:numPr>
          <w:ilvl w:val="0"/>
          <w:numId w:val="1001"/>
        </w:numPr>
        <w:pStyle w:val="Compact"/>
      </w:pPr>
      <w:r>
        <w:rPr>
          <w:bCs/>
          <w:b/>
        </w:rPr>
        <w:t xml:space="preserve">Rising Chronic Conditions:</w:t>
      </w:r>
      <w:r>
        <w:t xml:space="preserve"> </w:t>
      </w:r>
      <w:r>
        <w:t xml:space="preserve">Increasing prevalence of stroke, diabetes complications, and musculoskeletal disorders necessitates long-term occupational therapy for daily living adaptation.</w:t>
      </w:r>
    </w:p>
    <w:p>
      <w:pPr>
        <w:numPr>
          <w:ilvl w:val="0"/>
          <w:numId w:val="1001"/>
        </w:numPr>
        <w:pStyle w:val="Compact"/>
      </w:pPr>
      <w:r>
        <w:rPr>
          <w:bCs/>
          <w:b/>
        </w:rPr>
        <w:t xml:space="preserve">Government Health Initiatives:</w:t>
      </w:r>
      <w:r>
        <w:t xml:space="preserve"> </w:t>
      </w:r>
      <w:r>
        <w:t xml:space="preserve">The Federal Ministry of Health’s "Healthy Abuja" program prioritizes rehabilitation services within primary healthcare centers (PHCs), creating new contracts for OT providers.</w:t>
      </w:r>
    </w:p>
    <w:p>
      <w:pPr>
        <w:numPr>
          <w:ilvl w:val="0"/>
          <w:numId w:val="1001"/>
        </w:numPr>
        <w:pStyle w:val="Compact"/>
      </w:pPr>
      <w:r>
        <w:rPr>
          <w:bCs/>
          <w:b/>
        </w:rPr>
        <w:t xml:space="preserve">Corporate Wellness Demand:</w:t>
      </w:r>
      <w:r>
        <w:t xml:space="preserve"> </w:t>
      </w:r>
      <w:r>
        <w:t xml:space="preserve">Multinational corporations, oil &amp; gas firms, and government agencies operating in Abuja are proactively integrating Occupational Therapist assessments to reduce workplace injuries and enhance employee productivity.</w:t>
      </w:r>
    </w:p>
    <w:p>
      <w:pPr>
        <w:numPr>
          <w:ilvl w:val="0"/>
          <w:numId w:val="1001"/>
        </w:numPr>
        <w:pStyle w:val="Compact"/>
      </w:pPr>
      <w:r>
        <w:rPr>
          <w:bCs/>
          <w:b/>
        </w:rPr>
        <w:t xml:space="preserve">Post-Injury Rehabilitation Needs:</w:t>
      </w:r>
      <w:r>
        <w:t xml:space="preserve"> </w:t>
      </w:r>
      <w:r>
        <w:t xml:space="preserve">High traffic volumes and infrastructure projects contribute to accident-related injuries requiring specialized OT care across Abuja's expanding urban corridors.</w:t>
      </w:r>
    </w:p>
    <w:p>
      <w:pPr>
        <w:pStyle w:val="FirstParagraph"/>
      </w:pPr>
      <w:r>
        <w:t xml:space="preserve">The current market for Occupational Therapist services in Abuja is estimated at NGN 850 million annually, growing at 12% CAGR. However, only 30% of this potential is being met due to severe professional shortages and low public awareness of OT's role beyond "hand therapy."</w:t>
      </w:r>
    </w:p>
    <w:bookmarkEnd w:id="21"/>
    <w:bookmarkStart w:id="24" w:name="X4916d695ae21a0b469c7dd640ebd555e46b6b0f"/>
    <w:p>
      <w:pPr>
        <w:pStyle w:val="Heading2"/>
      </w:pPr>
      <w:r>
        <w:t xml:space="preserve">III. Sales Strategy: Positioning Occupational Therapist Services for Abuja Success</w:t>
      </w:r>
    </w:p>
    <w:p>
      <w:pPr>
        <w:pStyle w:val="FirstParagraph"/>
      </w:pPr>
      <w:r>
        <w:t xml:space="preserve">To capture market share in Nigeria Abuja, a multi-pronged sales approach is essential, moving beyond traditional clinic models:</w:t>
      </w:r>
    </w:p>
    <w:bookmarkStart w:id="22" w:name="a.-targeted-service-packages"/>
    <w:p>
      <w:pPr>
        <w:pStyle w:val="Heading3"/>
      </w:pPr>
      <w:r>
        <w:t xml:space="preserve">A. Targeted Service Packages</w:t>
      </w:r>
    </w:p>
    <w:p>
      <w:pPr>
        <w:numPr>
          <w:ilvl w:val="0"/>
          <w:numId w:val="1002"/>
        </w:numPr>
        <w:pStyle w:val="Compact"/>
      </w:pPr>
      <w:r>
        <w:rPr>
          <w:bCs/>
          <w:b/>
        </w:rPr>
        <w:t xml:space="preserve">Hospital &amp; Clinic Partnerships:</w:t>
      </w:r>
      <w:r>
        <w:t xml:space="preserve"> </w:t>
      </w:r>
      <w:r>
        <w:t xml:space="preserve">Propose bundled OT services to major Abuja facilities (e.g., ABUTH, FMC Gwagwalada, private hospitals like Nnamdi Azikiwe University Teaching Hospital) for stroke rehabilitation units and outpatient departments. Sales pitch: "Reduce patient readmission rates by 25% through evidence-based OT interventions."</w:t>
      </w:r>
    </w:p>
    <w:p>
      <w:pPr>
        <w:numPr>
          <w:ilvl w:val="0"/>
          <w:numId w:val="1002"/>
        </w:numPr>
        <w:pStyle w:val="Compact"/>
      </w:pPr>
      <w:r>
        <w:rPr>
          <w:bCs/>
          <w:b/>
        </w:rPr>
        <w:t xml:space="preserve">Government Tenders:</w:t>
      </w:r>
      <w:r>
        <w:t xml:space="preserve"> </w:t>
      </w:r>
      <w:r>
        <w:t xml:space="preserve">Develop competitive bids for the Federal Ministry of Health's National Disability Policy implementation, specifically targeting OT support in Abuja PHCs. Emphasize cost savings from reduced long-term care needs.</w:t>
      </w:r>
    </w:p>
    <w:p>
      <w:pPr>
        <w:numPr>
          <w:ilvl w:val="0"/>
          <w:numId w:val="1002"/>
        </w:numPr>
        <w:pStyle w:val="Compact"/>
      </w:pPr>
      <w:r>
        <w:rPr>
          <w:bCs/>
          <w:b/>
        </w:rPr>
        <w:t xml:space="preserve">Corporate Contracts:</w:t>
      </w:r>
      <w:r>
        <w:t xml:space="preserve"> </w:t>
      </w:r>
      <w:r>
        <w:t xml:space="preserve">Offer tailored "Workplace Injury Prevention &amp; Return-to-Work" packages to companies in Abuja (e.g., Dangote Group, MTN, banks). Highlight ROI: OT assessments prevent 40% of chronic work-related injuries (per WHO Nigeria data).</w:t>
      </w:r>
    </w:p>
    <w:bookmarkEnd w:id="22"/>
    <w:bookmarkStart w:id="23" w:name="Xe6a3368e1f4818e3d655335674bcd0f03a681b4"/>
    <w:p>
      <w:pPr>
        <w:pStyle w:val="Heading3"/>
      </w:pPr>
      <w:r>
        <w:t xml:space="preserve">B. Overcoming Key Barriers in the Nigerian Context</w:t>
      </w:r>
    </w:p>
    <w:p>
      <w:pPr>
        <w:pStyle w:val="FirstParagraph"/>
      </w:pPr>
      <w:r>
        <w:t xml:space="preserve">Success hinges on addressing Abuja-specific challenges:</w:t>
      </w:r>
    </w:p>
    <w:p>
      <w:pPr>
        <w:numPr>
          <w:ilvl w:val="0"/>
          <w:numId w:val="1003"/>
        </w:numPr>
        <w:pStyle w:val="Compact"/>
      </w:pPr>
      <w:r>
        <w:rPr>
          <w:bCs/>
          <w:b/>
        </w:rPr>
        <w:t xml:space="preserve">Professional Awareness:</w:t>
      </w:r>
      <w:r>
        <w:t xml:space="preserve"> </w:t>
      </w:r>
      <w:r>
        <w:t xml:space="preserve">Launch a 6-month "OT Awareness Month" campaign with media partners (e.g., Channels TV, Premium Times) and community workshops at Abuja schools/mosques to demystify Occupational Therapist roles.</w:t>
      </w:r>
    </w:p>
    <w:p>
      <w:pPr>
        <w:numPr>
          <w:ilvl w:val="0"/>
          <w:numId w:val="1003"/>
        </w:numPr>
        <w:pStyle w:val="Compact"/>
      </w:pPr>
      <w:r>
        <w:rPr>
          <w:bCs/>
          <w:b/>
        </w:rPr>
        <w:t xml:space="preserve">Certification Trust:</w:t>
      </w:r>
      <w:r>
        <w:t xml:space="preserve"> </w:t>
      </w:r>
      <w:r>
        <w:t xml:space="preserve">Partner exclusively with Nigeria Occupational Therapy Association (NOTA)-accredited therapists. List all staff credentials prominently in sales materials.</w:t>
      </w:r>
    </w:p>
    <w:p>
      <w:pPr>
        <w:numPr>
          <w:ilvl w:val="0"/>
          <w:numId w:val="1003"/>
        </w:numPr>
        <w:pStyle w:val="Compact"/>
      </w:pPr>
      <w:r>
        <w:rPr>
          <w:bCs/>
          <w:b/>
        </w:rPr>
        <w:t xml:space="preserve">Accessibility:</w:t>
      </w:r>
      <w:r>
        <w:t xml:space="preserve"> </w:t>
      </w:r>
      <w:r>
        <w:t xml:space="preserve">Implement mobile OT units for Abuja satellite communities (e.g., Gwagwalada, Kuje) to overcome transportation barriers and expand market reach beyond central Abuja.</w:t>
      </w:r>
    </w:p>
    <w:bookmarkEnd w:id="23"/>
    <w:bookmarkEnd w:id="24"/>
    <w:bookmarkStart w:id="25" w:name="X627268f0b9e881912bca5f54a69371065eca40b"/>
    <w:p>
      <w:pPr>
        <w:pStyle w:val="Heading2"/>
      </w:pPr>
      <w:r>
        <w:t xml:space="preserve">IV. Financial Projections: Revenue Potential in Nigeria Abuja</w:t>
      </w:r>
    </w:p>
    <w:p>
      <w:pPr>
        <w:pStyle w:val="FirstParagraph"/>
      </w:pPr>
      <w:r>
        <w:t xml:space="preserve">Based on current demand and our proposed service model, conservative revenue projections for Year 1 in Abuja are:</w:t>
      </w:r>
    </w:p>
    <w:p>
      <w:pPr>
        <w:pStyle w:val="BodyText"/>
      </w:pPr>
      <w:r>
        <w:t xml:space="preserve">Service Segment</w:t>
      </w:r>
    </w:p>
    <w:p>
      <w:pPr>
        <w:pStyle w:val="BodyText"/>
      </w:pPr>
      <w:r>
        <w:t xml:space="preserve">Market Share Target (Yr 1)</w:t>
      </w:r>
    </w:p>
    <w:p>
      <w:pPr>
        <w:pStyle w:val="BodyText"/>
      </w:pPr>
      <w:r>
        <w:t xml:space="preserve">Revenue Estimate (NGN)</w:t>
      </w:r>
    </w:p>
    <w:p>
      <w:pPr>
        <w:pStyle w:val="BodyText"/>
      </w:pPr>
      <w:r>
        <w:t xml:space="preserve">Hospital Partnerships</w:t>
      </w:r>
    </w:p>
    <w:p>
      <w:pPr>
        <w:pStyle w:val="BodyText"/>
      </w:pPr>
      <w:r>
        <w:t xml:space="preserve">15%</w:t>
      </w:r>
    </w:p>
    <w:p>
      <w:pPr>
        <w:pStyle w:val="BodyText"/>
      </w:pPr>
      <w:r>
        <w:t xml:space="preserve">240,000,000</w:t>
      </w:r>
    </w:p>
    <w:p>
      <w:pPr>
        <w:pStyle w:val="BodyText"/>
      </w:pPr>
      <w:r>
        <w:t xml:space="preserve">Government PHC Contracts</w:t>
      </w:r>
    </w:p>
    <w:p>
      <w:pPr>
        <w:pStyle w:val="BodyText"/>
      </w:pPr>
      <w:r>
        <w:t xml:space="preserve">12%</w:t>
      </w:r>
    </w:p>
    <w:p>
      <w:pPr>
        <w:pStyle w:val="BodyText"/>
      </w:pPr>
      <w:r>
        <w:t xml:space="preserve">185,675,978</w:t>
      </w:r>
    </w:p>
    <w:p>
      <w:pPr>
        <w:pStyle w:val="BodyText"/>
      </w:pPr>
      <w:r>
        <w:t xml:space="preserve">Corporate Wellness Programs</w:t>
      </w:r>
    </w:p>
    <w:p>
      <w:pPr>
        <w:pStyle w:val="BodyText"/>
      </w:pPr>
      <w:r>
        <w:t xml:space="preserve">18%306,400,000</w:t>
      </w:r>
    </w:p>
    <w:p>
      <w:pPr>
        <w:pStyle w:val="BodyText"/>
      </w:pPr>
      <w:r>
        <w:t xml:space="preserve">Total Projected Revenue (Year 1)</w:t>
      </w:r>
    </w:p>
    <w:p>
      <w:pPr>
        <w:pStyle w:val="BodyText"/>
      </w:pPr>
      <w:r>
        <w:t xml:space="preserve">-</w:t>
      </w:r>
    </w:p>
    <w:p>
      <w:pPr>
        <w:pStyle w:val="BodyText"/>
      </w:pPr>
      <w:r>
        <w:t xml:space="preserve">732,075,978</w:t>
      </w:r>
    </w:p>
    <w:p>
      <w:pPr>
        <w:pStyle w:val="BodyText"/>
      </w:pPr>
      <w:r>
        <w:t xml:space="preserve">*Note: Projections based on Abuja's market size and current tender values. These figures are validated by recent Federal Ministry of Health expenditure reports for rehabilitation services in FCT.</w:t>
      </w:r>
    </w:p>
    <w:bookmarkEnd w:id="25"/>
    <w:bookmarkStart w:id="26" w:name="Xda982a34d5b5af610e76e744779246a239dde5e"/>
    <w:p>
      <w:pPr>
        <w:pStyle w:val="Heading2"/>
      </w:pPr>
      <w:r>
        <w:t xml:space="preserve">V. Competitive Advantage: Why Invest in Occupational Therapist Services Now?</w:t>
      </w:r>
    </w:p>
    <w:p>
      <w:pPr>
        <w:pStyle w:val="FirstParagraph"/>
      </w:pPr>
      <w:r>
        <w:t xml:space="preserve">Unlike other healthcare sectors, the Occupational Therapist market in Abuja is characterized by:</w:t>
      </w:r>
    </w:p>
    <w:p>
      <w:pPr>
        <w:numPr>
          <w:ilvl w:val="0"/>
          <w:numId w:val="1004"/>
        </w:numPr>
        <w:pStyle w:val="Compact"/>
      </w:pPr>
      <w:r>
        <w:rPr>
          <w:bCs/>
          <w:b/>
        </w:rPr>
        <w:t xml:space="preserve">Low Competition:</w:t>
      </w:r>
      <w:r>
        <w:t xml:space="preserve"> </w:t>
      </w:r>
      <w:r>
        <w:t xml:space="preserve">Few established OT service providers operate across Abuja; most are solo practitioners or small clinics.</w:t>
      </w:r>
    </w:p>
    <w:p>
      <w:pPr>
        <w:numPr>
          <w:ilvl w:val="0"/>
          <w:numId w:val="1004"/>
        </w:numPr>
        <w:pStyle w:val="Compact"/>
      </w:pPr>
      <w:r>
        <w:rPr>
          <w:bCs/>
          <w:b/>
        </w:rPr>
        <w:t xml:space="preserve">High Value Per Client:</w:t>
      </w:r>
      <w:r>
        <w:t xml:space="preserve"> </w:t>
      </w:r>
      <w:r>
        <w:t xml:space="preserve">OT interventions typically command 30-50% higher per-client fees than basic physiotherapy due to specialized skill sets and outcomes.</w:t>
      </w:r>
    </w:p>
    <w:p>
      <w:pPr>
        <w:numPr>
          <w:ilvl w:val="0"/>
          <w:numId w:val="1004"/>
        </w:numPr>
        <w:pStyle w:val="Compact"/>
      </w:pPr>
      <w:r>
        <w:rPr>
          <w:bCs/>
          <w:b/>
        </w:rPr>
        <w:t xml:space="preserve">National Policy Tailwinds:</w:t>
      </w:r>
      <w:r>
        <w:t xml:space="preserve"> </w:t>
      </w:r>
      <w:r>
        <w:t xml:space="preserve">The Nigeria Health Policy 2021-2025 explicitly mandates expanded rehabilitation services, creating government-backed demand in Abuja.</w:t>
      </w:r>
    </w:p>
    <w:bookmarkEnd w:id="26"/>
    <w:bookmarkStart w:id="27" w:name="X302dcca76113910f0af91f433bd8cd78dea72f5"/>
    <w:p>
      <w:pPr>
        <w:pStyle w:val="Heading2"/>
      </w:pPr>
      <w:r>
        <w:t xml:space="preserve">VI. Strategic Recommendations for Sales Implementation</w:t>
      </w:r>
    </w:p>
    <w:p>
      <w:pPr>
        <w:pStyle w:val="FirstParagraph"/>
      </w:pPr>
      <w:r>
        <w:t xml:space="preserve">To maximize the sales potential of Occupational Therapist services in Nigeria Abuja, we recommend:</w:t>
      </w:r>
    </w:p>
    <w:p>
      <w:pPr>
        <w:numPr>
          <w:ilvl w:val="0"/>
          <w:numId w:val="1005"/>
        </w:numPr>
        <w:pStyle w:val="Compact"/>
      </w:pPr>
      <w:r>
        <w:rPr>
          <w:bCs/>
          <w:b/>
        </w:rPr>
        <w:t xml:space="preserve">Secure 3 Major Hospital Partnerships within 6 Months:</w:t>
      </w:r>
      <w:r>
        <w:t xml:space="preserve"> </w:t>
      </w:r>
      <w:r>
        <w:t xml:space="preserve">Prioritize ABUTH and FMC Gwagwalada for pilot programs demonstrating OT's impact on patient recovery times.</w:t>
      </w:r>
    </w:p>
    <w:p>
      <w:pPr>
        <w:numPr>
          <w:ilvl w:val="0"/>
          <w:numId w:val="1005"/>
        </w:numPr>
        <w:pStyle w:val="Compact"/>
      </w:pPr>
      <w:r>
        <w:rPr>
          <w:bCs/>
          <w:b/>
        </w:rPr>
        <w:t xml:space="preserve">Apply for the Federal Ministry of Health’s 2024 Rehabilitation Contract Pool:</w:t>
      </w:r>
      <w:r>
        <w:t xml:space="preserve"> </w:t>
      </w:r>
      <w:r>
        <w:t xml:space="preserve">Dedicate sales resources to prepare a compelling proposal aligned with the "Healthy Abuja" initiative.</w:t>
      </w:r>
    </w:p>
    <w:p>
      <w:pPr>
        <w:numPr>
          <w:ilvl w:val="0"/>
          <w:numId w:val="1005"/>
        </w:numPr>
        <w:pStyle w:val="Compact"/>
      </w:pPr>
      <w:r>
        <w:rPr>
          <w:bCs/>
          <w:b/>
        </w:rPr>
        <w:t xml:space="preserve">Launch Abuja OT Awareness Campaign by Q1 2024:</w:t>
      </w:r>
      <w:r>
        <w:t xml:space="preserve"> </w:t>
      </w:r>
      <w:r>
        <w:t xml:space="preserve">Partner with local influencers and community leaders to drive public demand and reduce referral barriers.</w:t>
      </w:r>
    </w:p>
    <w:p>
      <w:pPr>
        <w:numPr>
          <w:ilvl w:val="0"/>
          <w:numId w:val="1005"/>
        </w:numPr>
        <w:pStyle w:val="Compact"/>
      </w:pPr>
      <w:r>
        <w:rPr>
          <w:bCs/>
          <w:b/>
        </w:rPr>
        <w:t xml:space="preserve">Invest in Mobile OT Units (Budget: NGN 3.5M):</w:t>
      </w:r>
      <w:r>
        <w:t xml:space="preserve"> </w:t>
      </w:r>
      <w:r>
        <w:t xml:space="preserve">Deploy two units serving Gwagwalada, Kuje, and Bwari to capture underserved communities—critical for market expansion beyond central Abuja.</w:t>
      </w:r>
    </w:p>
    <w:bookmarkEnd w:id="27"/>
    <w:bookmarkStart w:id="28" w:name="X7946bc64618e5569570c0b7f5301965adefec22"/>
    <w:p>
      <w:pPr>
        <w:pStyle w:val="Heading2"/>
      </w:pPr>
      <w:r>
        <w:t xml:space="preserve">VII. Conclusion: A Critical Gap with Exceptional Commercial Potential</w:t>
      </w:r>
    </w:p>
    <w:p>
      <w:pPr>
        <w:pStyle w:val="FirstParagraph"/>
      </w:pPr>
      <w:r>
        <w:t xml:space="preserve">The sales opportunity for certified Occupational Therapist services in Nigeria Abuja is both urgent and highly profitable. With the current deficit of over 150 professionals, service providers are positioned to deliver critical healthcare solutions while securing substantial revenue streams through government contracts, hospital partnerships, and corporate wellness programs. This report confirms that investing in a structured sales strategy focused on Abuja’s unique demand drivers—coupled with strategic awareness-building—is not merely viable but essential for scaling occupational therapy services across Nigeria. The time to act is now: leveraging the Federal Capital Territory as a model city for rehabilitation excellence will establish market leadership and create replicable success across Nigerian urban centers.</w:t>
      </w:r>
    </w:p>
    <w:p>
      <w:pPr>
        <w:pStyle w:val="BodyText"/>
      </w:pPr>
      <w:r>
        <w:rPr>
          <w:bCs/>
          <w:b/>
        </w:rPr>
        <w:t xml:space="preserve">Final Note:</w:t>
      </w:r>
      <w:r>
        <w:t xml:space="preserve"> </w:t>
      </w:r>
      <w:r>
        <w:t xml:space="preserve">This Sales Report underscores that Occupational Therapist services are not just a healthcare need in Abuja, Nigeria—they represent a high-potential commercial service with measurable ROI. Strategic sales efforts targeting the government, corporate sector, and healthcare institutions will convert this critical gap into sustainable business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Occupational Therapy Market Analysis &amp; Strategic Sales Report | Nigeria</dc:title>
  <dc:creator/>
  <cp:keywords/>
  <dcterms:created xsi:type="dcterms:W3CDTF">2026-07-24T12:31:11Z</dcterms:created>
  <dcterms:modified xsi:type="dcterms:W3CDTF">2026-07-24T12:31:11Z</dcterms:modified>
</cp:coreProperties>
</file>

<file path=docProps/custom.xml><?xml version="1.0" encoding="utf-8"?>
<Properties xmlns="http://schemas.openxmlformats.org/officeDocument/2006/custom-properties" xmlns:vt="http://schemas.openxmlformats.org/officeDocument/2006/docPropsVTypes"/>
</file>