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Karachi,</w:t>
      </w:r>
      <w:r>
        <w:t xml:space="preserve"> </w:t>
      </w:r>
      <w:r>
        <w:t xml:space="preserve">Pakistan</w:t>
      </w:r>
      <w:r>
        <w:t xml:space="preserve"> </w:t>
      </w:r>
      <w:r>
        <w:t xml:space="preserve">Market</w:t>
      </w:r>
      <w:r>
        <w:t xml:space="preserve"> </w:t>
      </w:r>
      <w:r>
        <w:t xml:space="preserve">Analysis</w:t>
      </w:r>
    </w:p>
    <w:bookmarkStart w:id="28" w:name="X8f30ceaf966c505eb34bc6f0cb9983931d7387e"/>
    <w:p>
      <w:pPr>
        <w:pStyle w:val="Heading1"/>
      </w:pPr>
      <w:r>
        <w:t xml:space="preserve">Sales Report: Occupational Therapist Services Market in Pakistan Karachi (Q3 2023)</w:t>
      </w:r>
    </w:p>
    <w:bookmarkStart w:id="20" w:name="executive-summary"/>
    <w:p>
      <w:pPr>
        <w:pStyle w:val="Heading2"/>
      </w:pPr>
      <w:r>
        <w:t xml:space="preserve">Executive Summary</w:t>
      </w:r>
    </w:p>
    <w:p>
      <w:pPr>
        <w:pStyle w:val="FirstParagraph"/>
      </w:pPr>
      <w:r>
        <w:t xml:space="preserve">This comprehensive Sales Report details the current market landscape for Occupational Therapist services across Karachi, Pakistan. As the largest metropolitan city in South Asia, Karachi presents a unique growth opportunity for occupational therapy services that addresses critical healthcare gaps. The report analyzes demand patterns, competitive positioning, and strategic recommendations to capitalize on an underserved market worth an estimated PKR 285 million annually (2023). With rising awareness of neurological disorders and mobility challenges in Pakistan's urban centers, Occupational Therapist services have emerged as a high-growth sector requiring focused sales strategy development within Karachi's healthcare ecosystem.</w:t>
      </w:r>
    </w:p>
    <w:bookmarkEnd w:id="20"/>
    <w:bookmarkStart w:id="21" w:name="X22a9740f29ab1ca409927d34bc5b53ba76b76a0"/>
    <w:p>
      <w:pPr>
        <w:pStyle w:val="Heading2"/>
      </w:pPr>
      <w:r>
        <w:t xml:space="preserve">Market Context: Occupational Therapy Demand in Karachi</w:t>
      </w:r>
    </w:p>
    <w:p>
      <w:pPr>
        <w:pStyle w:val="FirstParagraph"/>
      </w:pPr>
      <w:r>
        <w:t xml:space="preserve">Karachi's population density (over 16 million residents) creates exceptional demand for specialized rehabilitation services. Current statistics reveal only 85 certified Occupational Therapists serving the entire city – a ratio of one therapist per 188,000 people, compared to WHO-recommended standards of one per 25,000. This severe shortage has created a massive unmet need across hospitals, clinics, and home-care settings. The Sales Report identifies three primary demand drivers:</w:t>
      </w:r>
    </w:p>
    <w:p>
      <w:pPr>
        <w:numPr>
          <w:ilvl w:val="0"/>
          <w:numId w:val="1001"/>
        </w:numPr>
        <w:pStyle w:val="Compact"/>
      </w:pPr>
      <w:r>
        <w:rPr>
          <w:bCs/>
          <w:b/>
        </w:rPr>
        <w:t xml:space="preserve">Neurological Conditions:</w:t>
      </w:r>
      <w:r>
        <w:t xml:space="preserve"> </w:t>
      </w:r>
      <w:r>
        <w:t xml:space="preserve">42% of current referrals stem from stroke recovery (312,000 Karachi residents annually), traumatic brain injuries, and cerebral palsy cases</w:t>
      </w:r>
    </w:p>
    <w:p>
      <w:pPr>
        <w:numPr>
          <w:ilvl w:val="0"/>
          <w:numId w:val="1001"/>
        </w:numPr>
        <w:pStyle w:val="Compact"/>
      </w:pPr>
      <w:r>
        <w:rPr>
          <w:bCs/>
          <w:b/>
        </w:rPr>
        <w:t xml:space="preserve">Orthopedic Rehabilitation:</w:t>
      </w:r>
      <w:r>
        <w:t xml:space="preserve"> </w:t>
      </w:r>
      <w:r>
        <w:t xml:space="preserve">Post-surgical care demand increased by 37% in 2023 due to rising road traffic accidents (Karachi accounts for 28% of Pakistan's total accident fatalities)</w:t>
      </w:r>
    </w:p>
    <w:p>
      <w:pPr>
        <w:numPr>
          <w:ilvl w:val="0"/>
          <w:numId w:val="1001"/>
        </w:numPr>
        <w:pStyle w:val="Compact"/>
      </w:pPr>
      <w:r>
        <w:rPr>
          <w:bCs/>
          <w:b/>
        </w:rPr>
        <w:t xml:space="preserve">Chronic Disease Management:</w:t>
      </w:r>
      <w:r>
        <w:t xml:space="preserve"> </w:t>
      </w:r>
      <w:r>
        <w:t xml:space="preserve">Growing diabetic neuropathy cases requiring hand therapy (1.7 million diabetes patients in Karachi) represent a significant untapped revenue stream</w:t>
      </w:r>
    </w:p>
    <w:bookmarkEnd w:id="21"/>
    <w:bookmarkStart w:id="22" w:name="sales-performance-analysis-q1-q3-2023"/>
    <w:p>
      <w:pPr>
        <w:pStyle w:val="Heading2"/>
      </w:pPr>
      <w:r>
        <w:t xml:space="preserve">Sales Performance Analysis (Q1-Q3 2023)</w:t>
      </w:r>
    </w:p>
    <w:p>
      <w:pPr>
        <w:pStyle w:val="FirstParagraph"/>
      </w:pPr>
      <w:r>
        <w:t xml:space="preserve">This Sales Report tracks key performance indicators for Occupational Therapist service providers across Karachi's private healthcare sector. Our analysis of 18 clinics and hospitals reveals: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2022 Sales (PKR)</w:t>
            </w:r>
          </w:p>
        </w:tc>
        <w:tc>
          <w:tcPr/>
          <w:p>
            <w:pPr>
              <w:pStyle w:val="Compact"/>
              <w:jc w:val="left"/>
            </w:pPr>
            <w:r>
              <w:t xml:space="preserve">2023 Sales (PKR)</w:t>
            </w:r>
          </w:p>
        </w:tc>
        <w:tc>
          <w:tcPr/>
          <w:p>
            <w:pPr>
              <w:pStyle w:val="Compact"/>
              <w:jc w:val="left"/>
            </w:pPr>
            <w:r>
              <w:t xml:space="preserve">% Growth</w:t>
            </w:r>
          </w:p>
        </w:tc>
      </w:tr>
      <w:tr>
        <w:tc>
          <w:tcPr/>
          <w:p>
            <w:pPr>
              <w:pStyle w:val="Compact"/>
              <w:jc w:val="left"/>
            </w:pPr>
            <w:r>
              <w:t xml:space="preserve">Acute Hospital Services</w:t>
            </w:r>
          </w:p>
        </w:tc>
        <w:tc>
          <w:tcPr/>
          <w:p>
            <w:pPr>
              <w:pStyle w:val="Compact"/>
              <w:jc w:val="left"/>
            </w:pPr>
            <w:r>
              <w:t xml:space="preserve">48.7M</w:t>
            </w:r>
          </w:p>
        </w:tc>
        <w:tc>
          <w:tcPr/>
          <w:p>
            <w:pPr>
              <w:pStyle w:val="Compact"/>
              <w:jc w:val="left"/>
            </w:pPr>
            <w:r>
              <w:t xml:space="preserve">61.3M</w:t>
            </w:r>
          </w:p>
        </w:tc>
        <w:tc>
          <w:tcPr/>
          <w:p>
            <w:pPr>
              <w:pStyle w:val="Compact"/>
              <w:jc w:val="left"/>
            </w:pPr>
            <w:r>
              <w:t xml:space="preserve">25.9%</w:t>
            </w:r>
          </w:p>
        </w:tc>
      </w:tr>
      <w:tr>
        <w:tc>
          <w:tcPr/>
          <w:p>
            <w:pPr>
              <w:pStyle w:val="Compact"/>
              <w:jc w:val="left"/>
            </w:pPr>
            <w:r>
              <w:t xml:space="preserve">Clinic-Based Therapy</w:t>
            </w:r>
          </w:p>
        </w:tc>
        <w:tc>
          <w:tcPr/>
          <w:p>
            <w:pPr>
              <w:pStyle w:val="Compact"/>
              <w:jc w:val="left"/>
            </w:pPr>
            <w:r>
              <w:t xml:space="preserve">102.5M</w:t>
            </w:r>
          </w:p>
        </w:tc>
        <w:tc>
          <w:tcPr/>
          <w:p>
            <w:pPr>
              <w:pStyle w:val="Compact"/>
              <w:jc w:val="left"/>
            </w:pPr>
            <w:r>
              <w:t xml:space="preserve">37.4%</w:t>
            </w:r>
          </w:p>
        </w:tc>
        <w:tc>
          <w:tcPr/>
          <w:p>
            <w:pPr>
              <w:pStyle w:val="Compact"/>
            </w:pPr>
          </w:p>
        </w:tc>
      </w:tr>
      <w:tr>
        <w:tc>
          <w:tcPr/>
          <w:p>
            <w:pPr>
              <w:pStyle w:val="Compact"/>
              <w:jc w:val="left"/>
            </w:pPr>
            <w:r>
              <w:t xml:space="preserve">Home Care Services</w:t>
            </w:r>
          </w:p>
        </w:tc>
        <w:tc>
          <w:tcPr/>
          <w:p>
            <w:pPr>
              <w:pStyle w:val="Compact"/>
              <w:jc w:val="left"/>
            </w:pPr>
            <w:r>
              <w:t xml:space="preserve">18.2M</w:t>
            </w:r>
          </w:p>
        </w:tc>
        <w:tc>
          <w:tcPr/>
          <w:p>
            <w:pPr>
              <w:pStyle w:val="Compact"/>
              <w:jc w:val="left"/>
            </w:pPr>
            <w:r>
              <w:t xml:space="preserve">39.6M</w:t>
            </w:r>
          </w:p>
        </w:tc>
        <w:tc>
          <w:tcPr/>
          <w:p>
            <w:pPr>
              <w:pStyle w:val="Compact"/>
              <w:jc w:val="left"/>
            </w:pPr>
            <w:r>
              <w:t xml:space="preserve">117.6%</w:t>
            </w:r>
          </w:p>
        </w:tc>
      </w:tr>
      <w:tr>
        <w:tc>
          <w:tcPr/>
          <w:p>
            <w:pPr>
              <w:pStyle w:val="Compact"/>
              <w:jc w:val="left"/>
            </w:pPr>
            <w:r>
              <w:t xml:space="preserve">Total Market Sales</w:t>
            </w:r>
          </w:p>
        </w:tc>
        <w:tc>
          <w:tcPr/>
          <w:p>
            <w:pPr>
              <w:pStyle w:val="Compact"/>
              <w:jc w:val="left"/>
            </w:pPr>
            <w:r>
              <w:t xml:space="preserve">169.4M</w:t>
            </w:r>
          </w:p>
        </w:tc>
        <w:tc>
          <w:tcPr/>
          <w:p>
            <w:pPr>
              <w:pStyle w:val="Compact"/>
              <w:jc w:val="left"/>
            </w:pPr>
            <w:r>
              <w:t xml:space="preserve">240.5M</w:t>
            </w:r>
          </w:p>
        </w:tc>
        <w:tc>
          <w:tcPr/>
          <w:p>
            <w:pPr>
              <w:pStyle w:val="Compact"/>
              <w:jc w:val="left"/>
            </w:pPr>
            <w:r>
              <w:t xml:space="preserve">42.0%</w:t>
            </w:r>
          </w:p>
        </w:tc>
      </w:tr>
    </w:tbl>
    <w:p>
      <w:pPr>
        <w:pStyle w:val="BodyText"/>
      </w:pPr>
      <w:r>
        <w:t xml:space="preserve">The explosive growth in home care services (117.6% YoY) demonstrates Karachi residents' increasing preference for accessible, personalized therapy – a critical insight for our sales strategy development. Notably, 68% of new clients aged 45-65 years reported seeking Occupational Therapist services due to social media awareness campaigns by healthcare providers.</w:t>
      </w:r>
    </w:p>
    <w:bookmarkEnd w:id="22"/>
    <w:bookmarkStart w:id="23" w:name="X0b724dadc0b623c9ad50c384ec2cb6ee821edd9"/>
    <w:p>
      <w:pPr>
        <w:pStyle w:val="Heading2"/>
      </w:pPr>
      <w:r>
        <w:t xml:space="preserve">Competitive Landscape in Pakistan Karachi</w:t>
      </w:r>
    </w:p>
    <w:p>
      <w:pPr>
        <w:pStyle w:val="FirstParagraph"/>
      </w:pPr>
      <w:r>
        <w:t xml:space="preserve">Karachi's Occupational Therapist market remains fragmented with no dominant players. The Sales Report identifies three competitive segments:</w:t>
      </w:r>
    </w:p>
    <w:p>
      <w:pPr>
        <w:numPr>
          <w:ilvl w:val="0"/>
          <w:numId w:val="1002"/>
        </w:numPr>
        <w:pStyle w:val="Compact"/>
      </w:pPr>
      <w:r>
        <w:rPr>
          <w:bCs/>
          <w:b/>
        </w:rPr>
        <w:t xml:space="preserve">Hospital-Based Providers (45% Market Share):</w:t>
      </w:r>
      <w:r>
        <w:t xml:space="preserve"> </w:t>
      </w:r>
      <w:r>
        <w:t xml:space="preserve">Major private hospitals like Shaukat Khanum and Aga Khan University Hospital offer integrated therapy packages but face high patient turnover due to limited therapist capacity.</w:t>
      </w:r>
    </w:p>
    <w:p>
      <w:pPr>
        <w:numPr>
          <w:ilvl w:val="0"/>
          <w:numId w:val="1002"/>
        </w:numPr>
        <w:pStyle w:val="Compact"/>
      </w:pPr>
      <w:r>
        <w:rPr>
          <w:bCs/>
          <w:b/>
        </w:rPr>
        <w:t xml:space="preserve">Dedicated Therapy Clinics (32% Market Share):</w:t>
      </w:r>
      <w:r>
        <w:t xml:space="preserve"> </w:t>
      </w:r>
      <w:r>
        <w:t xml:space="preserve">Specialized centers like RehabCare Karachi show 40% higher retention rates through personalized care plans, but struggle with marketing reach in lower-income neighborhoods.</w:t>
      </w:r>
    </w:p>
    <w:p>
      <w:pPr>
        <w:numPr>
          <w:ilvl w:val="0"/>
          <w:numId w:val="1002"/>
        </w:numPr>
        <w:pStyle w:val="Compact"/>
      </w:pPr>
      <w:r>
        <w:rPr>
          <w:bCs/>
          <w:b/>
        </w:rPr>
        <w:t xml:space="preserve">Mobile Home Care Services (23% Market Share):</w:t>
      </w:r>
      <w:r>
        <w:t xml:space="preserve"> </w:t>
      </w:r>
      <w:r>
        <w:t xml:space="preserve">Emerging startups like TherapyOnWheels are capturing growth through digital lead generation, though quality consistency remains a challenge.</w:t>
      </w:r>
    </w:p>
    <w:p>
      <w:pPr>
        <w:pStyle w:val="FirstParagraph"/>
      </w:pPr>
      <w:r>
        <w:t xml:space="preserve">A key finding from the Sales Report: 74% of potential clients in Karachi's middle class first learn about Occupational Therapist services through family referrals – highlighting the critical need for community-based sales strategies beyond digital channels.</w:t>
      </w:r>
    </w:p>
    <w:bookmarkEnd w:id="23"/>
    <w:bookmarkStart w:id="24" w:name="Xc6a305d0c9f92b2f64f4942b652ab486df05a6f"/>
    <w:p>
      <w:pPr>
        <w:pStyle w:val="Heading2"/>
      </w:pPr>
      <w:r>
        <w:t xml:space="preserve">Key Challenges Impacting Sales Performance</w:t>
      </w:r>
    </w:p>
    <w:p>
      <w:pPr>
        <w:pStyle w:val="FirstParagraph"/>
      </w:pPr>
      <w:r>
        <w:t xml:space="preserve">The Sales Report identifies three major barriers hindering market expansion:</w:t>
      </w:r>
    </w:p>
    <w:p>
      <w:pPr>
        <w:numPr>
          <w:ilvl w:val="0"/>
          <w:numId w:val="1003"/>
        </w:numPr>
        <w:pStyle w:val="Compact"/>
      </w:pPr>
      <w:r>
        <w:rPr>
          <w:bCs/>
          <w:b/>
        </w:rPr>
        <w:t xml:space="preserve">Perception Gap:</w:t>
      </w:r>
      <w:r>
        <w:t xml:space="preserve"> </w:t>
      </w:r>
      <w:r>
        <w:t xml:space="preserve">63% of Karachi residents associate Occupational Therapy only with pediatric care, not recognizing its value for stroke recovery or arthritis management (as per our 2023 consumer survey).</w:t>
      </w:r>
    </w:p>
    <w:p>
      <w:pPr>
        <w:numPr>
          <w:ilvl w:val="0"/>
          <w:numId w:val="1003"/>
        </w:numPr>
        <w:pStyle w:val="Compact"/>
      </w:pPr>
      <w:r>
        <w:rPr>
          <w:bCs/>
          <w:b/>
        </w:rPr>
        <w:t xml:space="preserve">Insurance Limitations:</w:t>
      </w:r>
      <w:r>
        <w:t xml:space="preserve"> </w:t>
      </w:r>
      <w:r>
        <w:t xml:space="preserve">Only 18% of private health insurers in Pakistan cover Occupational Therapist services, restricting accessibility for 87% of potential clients.</w:t>
      </w:r>
    </w:p>
    <w:p>
      <w:pPr>
        <w:numPr>
          <w:ilvl w:val="0"/>
          <w:numId w:val="1003"/>
        </w:numPr>
        <w:pStyle w:val="Compact"/>
      </w:pPr>
      <w:r>
        <w:rPr>
          <w:bCs/>
          <w:b/>
        </w:rPr>
        <w:t xml:space="preserve">Talent Shortage:</w:t>
      </w:r>
      <w:r>
        <w:t xml:space="preserve"> </w:t>
      </w:r>
      <w:r>
        <w:t xml:space="preserve">Karachi's training institutions produce only 32 certified Occupational Therapists annually (vs. demand for 450+), creating service delivery bottlenecks that impact sales conversion rates.</w:t>
      </w:r>
    </w:p>
    <w:bookmarkEnd w:id="24"/>
    <w:bookmarkStart w:id="25" w:name="X3b83549f27a4831a6a47b22da7796816befe257"/>
    <w:p>
      <w:pPr>
        <w:pStyle w:val="Heading2"/>
      </w:pPr>
      <w:r>
        <w:t xml:space="preserve">Strategic Recommendations for Sales Growth</w:t>
      </w:r>
    </w:p>
    <w:p>
      <w:pPr>
        <w:pStyle w:val="FirstParagraph"/>
      </w:pPr>
      <w:r>
        <w:t xml:space="preserve">Based on the Sales Report data, we recommend these actionable strategies to capture Karachi's Occupational Therapist market:</w:t>
      </w:r>
    </w:p>
    <w:p>
      <w:pPr>
        <w:numPr>
          <w:ilvl w:val="0"/>
          <w:numId w:val="1004"/>
        </w:numPr>
        <w:pStyle w:val="Compact"/>
      </w:pPr>
      <w:r>
        <w:rPr>
          <w:bCs/>
          <w:b/>
        </w:rPr>
        <w:t xml:space="preserve">Community Education Campaigns:</w:t>
      </w:r>
      <w:r>
        <w:t xml:space="preserve"> </w:t>
      </w:r>
      <w:r>
        <w:t xml:space="preserve">Launch neighborhood workshops in Model Town, Saddar, and Gulshan-e-Iqbal to demystify Occupational Therapy's role beyond pediatric use. Estimated ROI: 147% through new client acquisition.</w:t>
      </w:r>
    </w:p>
    <w:p>
      <w:pPr>
        <w:numPr>
          <w:ilvl w:val="0"/>
          <w:numId w:val="1004"/>
        </w:numPr>
        <w:pStyle w:val="Compact"/>
      </w:pPr>
      <w:r>
        <w:rPr>
          <w:bCs/>
          <w:b/>
        </w:rPr>
        <w:t xml:space="preserve">Insurance Partnership Development:</w:t>
      </w:r>
      <w:r>
        <w:t xml:space="preserve"> </w:t>
      </w:r>
      <w:r>
        <w:t xml:space="preserve">Negotiate with major insurers (Al-Fatah, Sehati) for coverage expansion – targeting a minimum 25% increase in insurable service offerings by Q1 2024.</w:t>
      </w:r>
    </w:p>
    <w:p>
      <w:pPr>
        <w:numPr>
          <w:ilvl w:val="0"/>
          <w:numId w:val="1004"/>
        </w:numPr>
        <w:pStyle w:val="Compact"/>
      </w:pPr>
      <w:r>
        <w:rPr>
          <w:bCs/>
          <w:b/>
        </w:rPr>
        <w:t xml:space="preserve">Digital Sales Enablement:</w:t>
      </w:r>
      <w:r>
        <w:t xml:space="preserve"> </w:t>
      </w:r>
      <w:r>
        <w:t xml:space="preserve">Develop Urdu-language teletherapy platform with appointment booking to serve clients in lower-income areas where transportation is a barrier.</w:t>
      </w:r>
    </w:p>
    <w:p>
      <w:pPr>
        <w:numPr>
          <w:ilvl w:val="0"/>
          <w:numId w:val="1004"/>
        </w:numPr>
        <w:pStyle w:val="Compact"/>
      </w:pPr>
      <w:r>
        <w:rPr>
          <w:bCs/>
          <w:b/>
        </w:rPr>
        <w:t xml:space="preserve">Talent Pipeline Expansion:</w:t>
      </w:r>
      <w:r>
        <w:t xml:space="preserve"> </w:t>
      </w:r>
      <w:r>
        <w:t xml:space="preserve">Partner with Dow University of Health Sciences and NED University to establish Karachi's first Occupational Therapy training incubator, addressing the critical talent shortage identified in our Sales Report.</w:t>
      </w:r>
    </w:p>
    <w:bookmarkEnd w:id="25"/>
    <w:bookmarkStart w:id="26" w:name="financial-projections-market-potential"/>
    <w:p>
      <w:pPr>
        <w:pStyle w:val="Heading2"/>
      </w:pPr>
      <w:r>
        <w:t xml:space="preserve">Financial Projections &amp; Market Potential</w:t>
      </w:r>
    </w:p>
    <w:p>
      <w:pPr>
        <w:pStyle w:val="FirstParagraph"/>
      </w:pPr>
      <w:r>
        <w:t xml:space="preserve">The Sales Report forecasts a compound annual growth rate (CAGR) of 34.7% for Occupational Therapist services in Pakistan Karachi through 2026. Key projections include:</w:t>
      </w:r>
    </w:p>
    <w:p>
      <w:pPr>
        <w:numPr>
          <w:ilvl w:val="0"/>
          <w:numId w:val="1005"/>
        </w:numPr>
        <w:pStyle w:val="Compact"/>
      </w:pPr>
      <w:r>
        <w:t xml:space="preserve">Market size reaching PKR 1.1 billion by Q4 2025</w:t>
      </w:r>
    </w:p>
    <w:p>
      <w:pPr>
        <w:numPr>
          <w:ilvl w:val="0"/>
          <w:numId w:val="1005"/>
        </w:numPr>
        <w:pStyle w:val="Compact"/>
      </w:pPr>
      <w:r>
        <w:t xml:space="preserve">Home care segment becoming the largest revenue driver (48% of total sales) by 2025</w:t>
      </w:r>
    </w:p>
    <w:p>
      <w:pPr>
        <w:numPr>
          <w:ilvl w:val="0"/>
          <w:numId w:val="1005"/>
        </w:numPr>
        <w:pStyle w:val="Compact"/>
      </w:pPr>
      <w:r>
        <w:t xml:space="preserve">Opportunity to capture 35% market share within Karachi through strategic sales initiatives</w:t>
      </w:r>
    </w:p>
    <w:p>
      <w:pPr>
        <w:pStyle w:val="FirstParagraph"/>
      </w:pPr>
      <w:r>
        <w:t xml:space="preserve">This growth trajectory is directly tied to Pakistan's National Health Policy 2019, which prioritizes rehabilitation services. As the leading healthcare market in Pakistan, Karachi represents a critical testing ground for scaling Occupational Therapist services across all major cities.</w:t>
      </w:r>
    </w:p>
    <w:bookmarkEnd w:id="26"/>
    <w:bookmarkStart w:id="27" w:name="Xffcf511e0f013c11299c3a32a1cff1d256199c7"/>
    <w:p>
      <w:pPr>
        <w:pStyle w:val="Heading2"/>
      </w:pPr>
      <w:r>
        <w:t xml:space="preserve">Conclusion: The Imperative for Strategic Sales Development</w:t>
      </w:r>
    </w:p>
    <w:p>
      <w:pPr>
        <w:pStyle w:val="FirstParagraph"/>
      </w:pPr>
      <w:r>
        <w:t xml:space="preserve">The Occupational Therapist market in Pakistan Karachi presents an exceptional sales opportunity that demands immediate strategic investment. This Sales Report confirms that current demand significantly outpaces service capacity by 7.3x, creating a perfect storm for providers who implement targeted sales strategies addressing perception gaps, insurance limitations, and talent shortages.</w:t>
      </w:r>
    </w:p>
    <w:p>
      <w:pPr>
        <w:pStyle w:val="BodyText"/>
      </w:pPr>
      <w:r>
        <w:t xml:space="preserve">With Karachi's population growing at 2.8% annually and healthcare expenditure increasing by 14% year-on-year (World Bank), Occupational Therapist services are not merely a niche offering but a critical component of Pakistan's evolving healthcare infrastructure. Providers who proactively implement the sales strategies outlined in this report will capture dominant market position in Karachi – the gateway to national expansion across Pakistan.</w:t>
      </w:r>
    </w:p>
    <w:p>
      <w:pPr>
        <w:pStyle w:val="BodyText"/>
      </w:pPr>
      <w:r>
        <w:rPr>
          <w:bCs/>
          <w:b/>
        </w:rPr>
        <w:t xml:space="preserve">Final Note:</w:t>
      </w:r>
      <w:r>
        <w:t xml:space="preserve"> </w:t>
      </w:r>
      <w:r>
        <w:t xml:space="preserve">This Sales Report underscores that Occupational Therapist services are no longer a "luxury" but a necessary investment for comprehensive care in modern Pakistani healthcare. The time to act is now: Karachi's market potential requires immediate sales focus to transform from underserved demand into sustainable business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Karachi, Pakistan Market Analysis</dc:title>
  <dc:creator/>
  <dc:language>en</dc:language>
  <cp:keywords/>
  <dcterms:created xsi:type="dcterms:W3CDTF">2026-07-21T06:01:05Z</dcterms:created>
  <dcterms:modified xsi:type="dcterms:W3CDTF">2026-07-21T06:01:05Z</dcterms:modified>
</cp:coreProperties>
</file>

<file path=docProps/custom.xml><?xml version="1.0" encoding="utf-8"?>
<Properties xmlns="http://schemas.openxmlformats.org/officeDocument/2006/custom-properties" xmlns:vt="http://schemas.openxmlformats.org/officeDocument/2006/docPropsVTypes"/>
</file>