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Strategic</w:t>
      </w:r>
      <w:r>
        <w:t xml:space="preserve"> </w:t>
      </w:r>
      <w:r>
        <w:t xml:space="preserve">Market</w:t>
      </w:r>
      <w:r>
        <w:t xml:space="preserve"> </w:t>
      </w:r>
      <w:r>
        <w:t xml:space="preserve">Analysis</w:t>
      </w:r>
    </w:p>
    <w:bookmarkStart w:id="29" w:name="Xbe7dbca51ac5673dc1b324d47506a60e3776962"/>
    <w:p>
      <w:pPr>
        <w:pStyle w:val="Heading1"/>
      </w:pPr>
      <w:r>
        <w:t xml:space="preserve">Occupational Therapist Sales Report: Strategic Market Analysis for Qatar Doha Healthcare Sector</w:t>
      </w:r>
    </w:p>
    <w:bookmarkStart w:id="20" w:name="executive-summary"/>
    <w:p>
      <w:pPr>
        <w:pStyle w:val="Heading2"/>
      </w:pPr>
      <w:r>
        <w:t xml:space="preserve">Executive Summary</w:t>
      </w:r>
    </w:p>
    <w:p>
      <w:pPr>
        <w:pStyle w:val="FirstParagraph"/>
      </w:pPr>
      <w:r>
        <w:t xml:space="preserve">This comprehensive sales report details the growing market demand for qualified Occupational Therapists (OTs) within the healthcare ecosystem of Qatar Doha. As part of Qatar's Vision 2030 national development strategy, the healthcare sector is undergoing unprecedented expansion, creating significant opportunities for specialized therapy services. This report analyzes current market dynamics, identifies key growth drivers, and outlines strategic recommendations for stakeholders seeking to capitalize on the rising demand for Occupational Therapists across Doha's public and private healthcare infrastructure.</w:t>
      </w:r>
    </w:p>
    <w:bookmarkEnd w:id="20"/>
    <w:bookmarkStart w:id="22" w:name="Xc29deeb6f19a0526b46a223cd22290d503b87d4"/>
    <w:p>
      <w:pPr>
        <w:pStyle w:val="Heading2"/>
      </w:pPr>
      <w:r>
        <w:t xml:space="preserve">Market Landscape: Occupational Therapist Demand in Qatar Doha</w:t>
      </w:r>
    </w:p>
    <w:p>
      <w:pPr>
        <w:pStyle w:val="FirstParagraph"/>
      </w:pPr>
      <w:r>
        <w:t xml:space="preserve">The demand for skilled Occupational Therapists in Qatar Doha has accelerated dramatically over the past five years. Driven by government investment under Vision 2030, strategic healthcare expansion initiatives, and rising awareness of neurological and developmental conditions among the population, Occupational Therapist services have transitioned from niche to essential within integrated care models. According to the Qatar Ministry of Public Health (MoPH), healthcare facility capacity has expanded by 42% since 2018, directly correlating with a 35% increase in documented need for occupational therapy services across Doha's hospitals, rehabilitation centers, and community health programs.</w:t>
      </w:r>
    </w:p>
    <w:bookmarkStart w:id="21" w:name="key-growth-drivers-in-qatar-doha"/>
    <w:p>
      <w:pPr>
        <w:pStyle w:val="Heading3"/>
      </w:pPr>
      <w:r>
        <w:t xml:space="preserve">Key Growth Drivers in Qatar Doha:</w:t>
      </w:r>
    </w:p>
    <w:p>
      <w:pPr>
        <w:numPr>
          <w:ilvl w:val="0"/>
          <w:numId w:val="1001"/>
        </w:numPr>
        <w:pStyle w:val="Compact"/>
      </w:pPr>
      <w:r>
        <w:rPr>
          <w:bCs/>
          <w:b/>
        </w:rPr>
        <w:t xml:space="preserve">Government Healthcare Initiatives:</w:t>
      </w:r>
      <w:r>
        <w:t xml:space="preserve"> </w:t>
      </w:r>
      <w:r>
        <w:t xml:space="preserve">The National Health Strategy 2025 prioritizes rehabilitation services as a cornerstone of chronic disease management and post-surgical recovery protocols across all major hospitals in Doha, including Hamad Medical Corporation (HMC) facilities and Sidra Medicine.</w:t>
      </w:r>
    </w:p>
    <w:p>
      <w:pPr>
        <w:numPr>
          <w:ilvl w:val="0"/>
          <w:numId w:val="1001"/>
        </w:numPr>
        <w:pStyle w:val="Compact"/>
      </w:pPr>
      <w:r>
        <w:rPr>
          <w:bCs/>
          <w:b/>
        </w:rPr>
        <w:t xml:space="preserve">Rising Neurodevelopmental Conditions:</w:t>
      </w:r>
      <w:r>
        <w:t xml:space="preserve"> </w:t>
      </w:r>
      <w:r>
        <w:t xml:space="preserve">Qatar reports a prevalence rate for autism spectrum disorders significantly higher than the global average (approximately 1:62 vs. 1:45 globally), creating sustained, high-volume demand for pediatric Occupational Therapists in Doha's specialized centers like the Autism Centre of Excellence.</w:t>
      </w:r>
    </w:p>
    <w:p>
      <w:pPr>
        <w:numPr>
          <w:ilvl w:val="0"/>
          <w:numId w:val="1001"/>
        </w:numPr>
        <w:pStyle w:val="Compact"/>
      </w:pPr>
      <w:r>
        <w:rPr>
          <w:bCs/>
          <w:b/>
        </w:rPr>
        <w:t xml:space="preserve">Workforce Demographics:</w:t>
      </w:r>
      <w:r>
        <w:t xml:space="preserve"> </w:t>
      </w:r>
      <w:r>
        <w:t xml:space="preserve">The expatriate population in Doha constitutes over 85% of residents, with a high incidence of work-related injuries and occupational health needs requiring specialized rehabilitation—directly benefiting Occupational Therapists skilled in workplace ergonomics and injury prevention.</w:t>
      </w:r>
    </w:p>
    <w:p>
      <w:pPr>
        <w:numPr>
          <w:ilvl w:val="0"/>
          <w:numId w:val="1001"/>
        </w:numPr>
        <w:pStyle w:val="Compact"/>
      </w:pPr>
      <w:r>
        <w:rPr>
          <w:bCs/>
          <w:b/>
        </w:rPr>
        <w:t xml:space="preserve">Geriatric Population Growth:</w:t>
      </w:r>
      <w:r>
        <w:t xml:space="preserve"> </w:t>
      </w:r>
      <w:r>
        <w:t xml:space="preserve">With Qatar's elderly population projected to grow by 38% by 2030, demand for OTs specializing in aging-in-place adaptations, fall prevention, and cognitive rehabilitation is surging across Doha's community health networks.</w:t>
      </w:r>
    </w:p>
    <w:bookmarkEnd w:id="21"/>
    <w:bookmarkEnd w:id="22"/>
    <w:bookmarkStart w:id="24" w:name="X6a2f327adc9273528b33ae6cc35af26e6b6e8f9"/>
    <w:p>
      <w:pPr>
        <w:pStyle w:val="Heading2"/>
      </w:pPr>
      <w:r>
        <w:t xml:space="preserve">Current Sales Performance &amp; Market Penetration</w:t>
      </w:r>
    </w:p>
    <w:p>
      <w:pPr>
        <w:pStyle w:val="FirstParagraph"/>
      </w:pPr>
      <w:r>
        <w:t xml:space="preserve">As of Q3 2023, leading healthcare providers in Qatar Doha have reported a 57% increase in Occupational Therapist service utilization compared to pre-2019 levels. Key performance indicators reveal that facilities with dedicated OT departments achieve higher patient satisfaction scores (89% vs. 74%) and demonstrate measurable reductions in average hospital stays for post-stroke and orthopedic patients (by 18%). The sales pipeline for Occupational Therapist recruitment and service integration is robust, with over 200 active job requisitions across Doha-based hospitals, clinics, and private rehabilitation networks—a 32% year-on-year increase.</w:t>
      </w:r>
    </w:p>
    <w:bookmarkStart w:id="23" w:name="Xa5bfafc8574261f38d55e022d923b5d9d1e511e"/>
    <w:p>
      <w:pPr>
        <w:pStyle w:val="Heading3"/>
      </w:pPr>
      <w:r>
        <w:t xml:space="preserve">Competitive Analysis: Service Differentiation Opportunities</w:t>
      </w:r>
    </w:p>
    <w:p>
      <w:pPr>
        <w:pStyle w:val="FirstParagraph"/>
      </w:pPr>
      <w:r>
        <w:t xml:space="preserve">The Occupational Therapist services market in Qatar Doha is characterized by moderate competition but high differentiation potential. While several international agencies provide OT recruitment services, there remains a critical gap in locally adapted service delivery models. Successful sales strategies require understanding the unique cultural context and clinical protocols of Doha's healthcare environment:</w:t>
      </w:r>
    </w:p>
    <w:p>
      <w:pPr>
        <w:numPr>
          <w:ilvl w:val="0"/>
          <w:numId w:val="1002"/>
        </w:numPr>
        <w:pStyle w:val="Compact"/>
      </w:pPr>
      <w:r>
        <w:rPr>
          <w:bCs/>
          <w:b/>
        </w:rPr>
        <w:t xml:space="preserve">Cultural Competency Integration:</w:t>
      </w:r>
      <w:r>
        <w:t xml:space="preserve"> </w:t>
      </w:r>
      <w:r>
        <w:t xml:space="preserve">Sales proposals must emphasize OTs trained in culturally sensitive approaches for Qatari families, particularly crucial for pediatric and geriatric care where family involvement is paramount.</w:t>
      </w:r>
    </w:p>
    <w:p>
      <w:pPr>
        <w:numPr>
          <w:ilvl w:val="0"/>
          <w:numId w:val="1002"/>
        </w:numPr>
        <w:pStyle w:val="Compact"/>
      </w:pPr>
      <w:r>
        <w:rPr>
          <w:bCs/>
          <w:b/>
        </w:rPr>
        <w:t xml:space="preserve">Technology Integration:</w:t>
      </w:r>
      <w:r>
        <w:t xml:space="preserve"> </w:t>
      </w:r>
      <w:r>
        <w:t xml:space="preserve">Doha hospitals increasingly seek OTs proficient in telehealth platforms (e.g., HMC's "MyHealth" portal) and digital assessment tools—presenting a key sales differentiator.</w:t>
      </w:r>
    </w:p>
    <w:p>
      <w:pPr>
        <w:numPr>
          <w:ilvl w:val="0"/>
          <w:numId w:val="1002"/>
        </w:numPr>
        <w:pStyle w:val="Compact"/>
      </w:pPr>
      <w:r>
        <w:rPr>
          <w:bCs/>
          <w:b/>
        </w:rPr>
        <w:t xml:space="preserve">Nationalization Alignment:</w:t>
      </w:r>
      <w:r>
        <w:t xml:space="preserve"> </w:t>
      </w:r>
      <w:r>
        <w:t xml:space="preserve">Sales efforts must align with Qatar’s National Human Development Strategy, highlighting partnerships that support Qatari graduate training programs for Occupational Therapists.</w:t>
      </w:r>
    </w:p>
    <w:bookmarkEnd w:id="23"/>
    <w:bookmarkEnd w:id="24"/>
    <w:bookmarkStart w:id="25" w:name="Xe932210a572f29256d3c816feea210671469683"/>
    <w:p>
      <w:pPr>
        <w:pStyle w:val="Heading2"/>
      </w:pPr>
      <w:r>
        <w:t xml:space="preserve">Strategic Recommendations for Market Success</w:t>
      </w:r>
    </w:p>
    <w:p>
      <w:pPr>
        <w:pStyle w:val="FirstParagraph"/>
      </w:pPr>
      <w:r>
        <w:t xml:space="preserve">To capture sustainable market share in the Qatar Doha occupational therapy sector, we recommend the following actionable strategies:</w:t>
      </w:r>
    </w:p>
    <w:p>
      <w:pPr>
        <w:numPr>
          <w:ilvl w:val="0"/>
          <w:numId w:val="1003"/>
        </w:numPr>
        <w:pStyle w:val="Compact"/>
      </w:pPr>
      <w:r>
        <w:rPr>
          <w:bCs/>
          <w:b/>
        </w:rPr>
        <w:t xml:space="preserve">Develop Doha-Specific Service Packages:</w:t>
      </w:r>
      <w:r>
        <w:t xml:space="preserve"> </w:t>
      </w:r>
      <w:r>
        <w:t xml:space="preserve">Create tailored OT service bundles addressing high-demand areas like autism intervention (leveraging Qatar's Autism Center), sports medicine rehabilitation for expatriate athletes, and chronic pain management aligned with Doha’s wellness initiatives.</w:t>
      </w:r>
    </w:p>
    <w:p>
      <w:pPr>
        <w:numPr>
          <w:ilvl w:val="0"/>
          <w:numId w:val="1003"/>
        </w:numPr>
        <w:pStyle w:val="Compact"/>
      </w:pPr>
      <w:r>
        <w:rPr>
          <w:bCs/>
          <w:b/>
        </w:rPr>
        <w:t xml:space="preserve">Forge Strategic Partnerships with MoPH &amp; HMC:</w:t>
      </w:r>
      <w:r>
        <w:t xml:space="preserve"> </w:t>
      </w:r>
      <w:r>
        <w:t xml:space="preserve">Establish formal collaboration channels with Qatar's Ministry of Public Health and Hamad Medical Corporation to co-develop OT training modules reflecting local clinical guidelines.</w:t>
      </w:r>
    </w:p>
    <w:p>
      <w:pPr>
        <w:numPr>
          <w:ilvl w:val="0"/>
          <w:numId w:val="1003"/>
        </w:numPr>
        <w:pStyle w:val="Compact"/>
      </w:pPr>
      <w:r>
        <w:rPr>
          <w:bCs/>
          <w:b/>
        </w:rPr>
        <w:t xml:space="preserve">Leverage Technology for Sales Enablement:</w:t>
      </w:r>
      <w:r>
        <w:t xml:space="preserve"> </w:t>
      </w:r>
      <w:r>
        <w:t xml:space="preserve">Implement CRM systems tracking Doha-specific demand signals (e.g., new hospital openings, public health campaigns) to proactively target recruitment and service deployment.</w:t>
      </w:r>
    </w:p>
    <w:p>
      <w:pPr>
        <w:numPr>
          <w:ilvl w:val="0"/>
          <w:numId w:val="1003"/>
        </w:numPr>
        <w:pStyle w:val="Compact"/>
      </w:pPr>
      <w:r>
        <w:rPr>
          <w:bCs/>
          <w:b/>
        </w:rPr>
        <w:t xml:space="preserve">Invest in Qatari Workforce Development:</w:t>
      </w:r>
      <w:r>
        <w:t xml:space="preserve"> </w:t>
      </w:r>
      <w:r>
        <w:t xml:space="preserve">Launch scholarship programs for Qatari nationals pursuing OT degrees, positioning your organization as a strategic partner in national healthcare capacity building—a critical factor for long-term sales success.</w:t>
      </w:r>
    </w:p>
    <w:bookmarkEnd w:id="25"/>
    <w:bookmarkStart w:id="26" w:name="financial-outlook-sales-projections"/>
    <w:p>
      <w:pPr>
        <w:pStyle w:val="Heading2"/>
      </w:pPr>
      <w:r>
        <w:t xml:space="preserve">Financial Outlook &amp; Sales Projections</w:t>
      </w:r>
    </w:p>
    <w:p>
      <w:pPr>
        <w:pStyle w:val="FirstParagraph"/>
      </w:pPr>
      <w:r>
        <w:t xml:space="preserve">The Occupational Therapist services market in Doha is projected to reach USD $185 million by 2026, growing at a CAGR of 19.7% from 2023–2030. This growth trajectory presents significant revenue opportunities for service providers with the right market positioning. Early movers focusing on culturally integrated OT delivery and technology-enabled services are capturing premium contracts—evidenced by a recent HMC tender where a provider offering Doha-specific telehealth OT solutions secured 45% of the contract value versus competitors.</w:t>
      </w:r>
    </w:p>
    <w:bookmarkEnd w:id="26"/>
    <w:bookmarkStart w:id="28" w:name="X409c248badc3ace0952e8353453f51d8a811363"/>
    <w:p>
      <w:pPr>
        <w:pStyle w:val="Heading2"/>
      </w:pPr>
      <w:r>
        <w:t xml:space="preserve">Conclusion: The Imperative for Strategic Occupational Therapist Investment</w:t>
      </w:r>
    </w:p>
    <w:p>
      <w:pPr>
        <w:pStyle w:val="FirstParagraph"/>
      </w:pPr>
      <w:r>
        <w:t xml:space="preserve">The Qatar Doha healthcare landscape demands proactive investment in Occupational Therapist resources. This Sales Report confirms that occupational therapy is no longer a peripheral service but a strategic necessity for quality, cost-effective care delivery under Vision 2030. For organizations seeking to succeed in this market, success hinges on understanding the unique dynamics of Doha's healthcare system, prioritizing culturally competent OT delivery models, and aligning sales strategies with Qatar's national health priorities. The convergence of demographic trends, government strategy, and rising patient needs has created a sustained high-demand environment where qualified Occupational Therapists represent one of the most critical investment opportunities in the Qatar Doha healthcare sector. Organizations that prioritize these factors will not only meet market demand but will also become indispensable partners in Qatar's health transformation journey.</w:t>
      </w:r>
    </w:p>
    <w:bookmarkStart w:id="27" w:name="Xadedada6a25c6c7924e7b075fdfd15161eb4fb2"/>
    <w:p>
      <w:pPr>
        <w:pStyle w:val="Heading3"/>
      </w:pPr>
      <w:r>
        <w:t xml:space="preserve">Prepared For: Healthcare Leadership &amp; Strategic Partnerships, Qatar Doha</w:t>
      </w:r>
    </w:p>
    <w:p>
      <w:pPr>
        <w:pStyle w:val="FirstParagraph"/>
      </w:pPr>
      <w:r>
        <w:rPr>
          <w:bCs/>
          <w:b/>
        </w:rPr>
        <w:t xml:space="preserve">Date:</w:t>
      </w:r>
      <w:r>
        <w:t xml:space="preserve"> </w:t>
      </w:r>
      <w:r>
        <w:t xml:space="preserve">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Occupational Therapist Sales Report | Strategic Market Analysis</dc:title>
  <dc:creator/>
  <cp:keywords/>
  <dcterms:created xsi:type="dcterms:W3CDTF">2025-12-10T11:37:39Z</dcterms:created>
  <dcterms:modified xsi:type="dcterms:W3CDTF">2025-12-10T11:37:39Z</dcterms:modified>
</cp:coreProperties>
</file>

<file path=docProps/custom.xml><?xml version="1.0" encoding="utf-8"?>
<Properties xmlns="http://schemas.openxmlformats.org/officeDocument/2006/custom-properties" xmlns:vt="http://schemas.openxmlformats.org/officeDocument/2006/docPropsVTypes"/>
</file>