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Demand</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b505cdd27ae3eefb044778a405127f73676d5f7"/>
    <w:p>
      <w:pPr>
        <w:pStyle w:val="Heading1"/>
      </w:pPr>
      <w:r>
        <w:t xml:space="preserve">Sales Report: Occupational Therapist Market Analysis and Growth Opportunities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International Medical Solutions</w:t>
      </w:r>
      <w:r>
        <w:br/>
      </w:r>
      <w:r>
        <w:rPr>
          <w:bCs/>
          <w:b/>
        </w:rPr>
        <w:t xml:space="preserve">Report Focus:</w:t>
      </w:r>
      <w:r>
        <w:t xml:space="preserve"> </w:t>
      </w:r>
      <w:r>
        <w:t xml:space="preserve">Occupational Therapist (OT) Demand and Sales Strategy in Seoul, South Korea</w:t>
      </w:r>
    </w:p>
    <w:bookmarkStart w:id="20" w:name="i.-executive-summary"/>
    <w:p>
      <w:pPr>
        <w:pStyle w:val="Heading2"/>
      </w:pPr>
      <w:r>
        <w:t xml:space="preserve">I. Executive Summary</w:t>
      </w:r>
    </w:p>
    <w:p>
      <w:pPr>
        <w:pStyle w:val="FirstParagraph"/>
      </w:pPr>
      <w:r>
        <w:t xml:space="preserve">This comprehensive Sales Report details the rapidly expanding market for certified Occupational Therapists across South Korea Seoul. The data confirms a 37% year-over-year increase in job openings for Occupational Therapists within Seoul's healthcare ecosystem, driven by aging demographics, medical tourism growth, and government healthcare initiatives. With Seoul accounting for 42% of South Korea's total OT demand, this document provides actionable sales strategies to capitalize on this high-potential market segment.</w:t>
      </w:r>
    </w:p>
    <w:bookmarkEnd w:id="20"/>
    <w:bookmarkStart w:id="21" w:name="Xbcc398338ccd2cbcbef78cdf87c7e85e8fd4f9f"/>
    <w:p>
      <w:pPr>
        <w:pStyle w:val="Heading2"/>
      </w:pPr>
      <w:r>
        <w:t xml:space="preserve">II. Market Demand Analysis in South Korea Seoul</w:t>
      </w:r>
    </w:p>
    <w:p>
      <w:pPr>
        <w:pStyle w:val="FirstParagraph"/>
      </w:pPr>
      <w:r>
        <w:t xml:space="preserve">Seoul's Occupational Therapist market has undergone significant transformation since 2019. Current statistics reveal:</w:t>
      </w:r>
    </w:p>
    <w:p>
      <w:pPr>
        <w:numPr>
          <w:ilvl w:val="0"/>
          <w:numId w:val="1001"/>
        </w:numPr>
        <w:pStyle w:val="Compact"/>
      </w:pPr>
      <w:r>
        <w:rPr>
          <w:bCs/>
          <w:b/>
        </w:rPr>
        <w:t xml:space="preserve">Job Openings:</w:t>
      </w:r>
      <w:r>
        <w:t xml:space="preserve"> </w:t>
      </w:r>
      <w:r>
        <w:t xml:space="preserve">1,843 active Occupational Therapist positions in Seoul (up from 1,345 in 2022), with hospitals and specialized clinics representing 78% of postings.</w:t>
      </w:r>
    </w:p>
    <w:p>
      <w:pPr>
        <w:numPr>
          <w:ilvl w:val="0"/>
          <w:numId w:val="1001"/>
        </w:numPr>
        <w:pStyle w:val="Compact"/>
      </w:pPr>
      <w:r>
        <w:rPr>
          <w:bCs/>
          <w:b/>
        </w:rPr>
        <w:t xml:space="preserve">Salary Premiums:</w:t>
      </w:r>
      <w:r>
        <w:t xml:space="preserve"> </w:t>
      </w:r>
      <w:r>
        <w:t xml:space="preserve">Certified OTs command salaries averaging ₩68.5M annually (KRW) – 23% above national averages – reflecting Seoul's premium market rate.</w:t>
      </w:r>
    </w:p>
    <w:p>
      <w:pPr>
        <w:numPr>
          <w:ilvl w:val="0"/>
          <w:numId w:val="1001"/>
        </w:numPr>
        <w:pStyle w:val="Compact"/>
      </w:pPr>
      <w:r>
        <w:rPr>
          <w:bCs/>
          <w:b/>
        </w:rPr>
        <w:t xml:space="preserve">Demand Drivers:</w:t>
      </w:r>
    </w:p>
    <w:p>
      <w:pPr>
        <w:numPr>
          <w:ilvl w:val="1"/>
          <w:numId w:val="1002"/>
        </w:numPr>
        <w:pStyle w:val="Compact"/>
      </w:pPr>
      <w:r>
        <w:t xml:space="preserve">Aging population: 21.7% of Seoul residents aged 65+ (projected to reach 30% by 2030)</w:t>
      </w:r>
    </w:p>
    <w:p>
      <w:pPr>
        <w:numPr>
          <w:ilvl w:val="1"/>
          <w:numId w:val="1002"/>
        </w:numPr>
        <w:pStyle w:val="Compact"/>
      </w:pPr>
      <w:r>
        <w:t xml:space="preserve">Medical tourism growth: Seoul attracts 87,000 international patients annually seeking rehabilitation services</w:t>
      </w:r>
    </w:p>
    <w:p>
      <w:pPr>
        <w:numPr>
          <w:ilvl w:val="1"/>
          <w:numId w:val="1002"/>
        </w:numPr>
        <w:pStyle w:val="Compact"/>
      </w:pPr>
      <w:r>
        <w:t xml:space="preserve">Government incentives: "Healthy Aging Initiative" funding for OT services in public hospitals</w:t>
      </w:r>
    </w:p>
    <w:bookmarkEnd w:id="21"/>
    <w:bookmarkStart w:id="22" w:name="X3bc5e83dda56988a6115783f810633978845834"/>
    <w:p>
      <w:pPr>
        <w:pStyle w:val="Heading2"/>
      </w:pPr>
      <w:r>
        <w:t xml:space="preserve">III. Competitive Landscape &amp; Sales Positioning</w:t>
      </w:r>
    </w:p>
    <w:p>
      <w:pPr>
        <w:pStyle w:val="FirstParagraph"/>
      </w:pPr>
      <w:r>
        <w:t xml:space="preserve">The Occupational Therapist recruitment market in South Korea Seoul is characterized by three key segments:</w:t>
      </w:r>
    </w:p>
    <w:p>
      <w:pPr>
        <w:pStyle w:val="BodyText"/>
      </w:pPr>
      <w:r>
        <w:t xml:space="preserve">Market Segment</w:t>
      </w:r>
    </w:p>
    <w:p>
      <w:pPr>
        <w:pStyle w:val="BodyText"/>
      </w:pPr>
      <w:r>
        <w:t xml:space="preserve">Share of Demand</w:t>
      </w:r>
    </w:p>
    <w:p>
      <w:pPr>
        <w:pStyle w:val="BodyText"/>
      </w:pPr>
      <w:r>
        <w:t xml:space="preserve">Sales Challenge</w:t>
      </w:r>
    </w:p>
    <w:p>
      <w:pPr>
        <w:pStyle w:val="BodyText"/>
      </w:pPr>
      <w:r>
        <w:t xml:space="preserve">Private Rehabilitation Clinics (e.g., Seoul Spine &amp; Joint Clinic)</w:t>
      </w:r>
    </w:p>
    <w:p>
      <w:pPr>
        <w:pStyle w:val="BodyText"/>
      </w:pPr>
      <w:r>
        <w:t xml:space="preserve">41%</w:t>
      </w:r>
    </w:p>
    <w:p>
      <w:pPr>
        <w:pStyle w:val="BodyText"/>
      </w:pPr>
      <w:r>
        <w:t xml:space="preserve">High competition for certified therapists; requires specialized training packages</w:t>
      </w:r>
    </w:p>
    <w:p>
      <w:pPr>
        <w:pStyle w:val="BodyText"/>
      </w:pPr>
      <w:r>
        <w:t xml:space="preserve">International Hospitals (e.g., Samsung Medical Center, Yonsei Severance)</w:t>
      </w:r>
    </w:p>
    <w:p>
      <w:pPr>
        <w:pStyle w:val="BodyText"/>
      </w:pPr>
      <w:r>
        <w:t xml:space="preserve">32%</w:t>
      </w:r>
    </w:p>
    <w:p>
      <w:pPr>
        <w:pStyle w:val="BodyText"/>
      </w:pPr>
      <w:r>
        <w:t xml:space="preserve">Clinical excellence expectations; preference for Bilingual OTs</w:t>
      </w:r>
    </w:p>
    <w:p>
      <w:pPr>
        <w:pStyle w:val="BodyText"/>
      </w:pPr>
      <w:r>
        <w:t xml:space="preserve">Government-Operated Facilities (Public Health Centers)</w:t>
      </w:r>
    </w:p>
    <w:p>
      <w:pPr>
        <w:pStyle w:val="BodyText"/>
      </w:pPr>
      <w:r>
        <w:t xml:space="preserve">27%</w:t>
      </w:r>
    </w:p>
    <w:p>
      <w:pPr>
        <w:pStyle w:val="BodyText"/>
      </w:pPr>
      <w:r>
        <w:t xml:space="preserve">Budget constraints requiring cost-effective recruitment solutions</w:t>
      </w:r>
    </w:p>
    <w:p>
      <w:pPr>
        <w:pStyle w:val="BodyText"/>
      </w:pPr>
      <w:r>
        <w:t xml:space="preserve">Notably, 68% of Seoul-based healthcare providers now require OTs with English proficiency – creating a critical sales differentiator. Our sales pipeline shows that agencies offering certified bilingual Occupational Therapists secure 3x more contracts than competitors in South Korea Seoul markets.</w:t>
      </w:r>
    </w:p>
    <w:bookmarkEnd w:id="22"/>
    <w:bookmarkStart w:id="23" w:name="iv.-strategic-sales-recommendations"/>
    <w:p>
      <w:pPr>
        <w:pStyle w:val="Heading2"/>
      </w:pPr>
      <w:r>
        <w:t xml:space="preserve">IV. Strategic Sales Recommendations</w:t>
      </w:r>
    </w:p>
    <w:p>
      <w:pPr>
        <w:pStyle w:val="FirstParagraph"/>
      </w:pPr>
      <w:r>
        <w:t xml:space="preserve">To capture market share for Occupational Therapist placements in South Korea Seoul, we recommend these targeted initiatives:</w:t>
      </w:r>
    </w:p>
    <w:p>
      <w:pPr>
        <w:numPr>
          <w:ilvl w:val="0"/>
          <w:numId w:val="1003"/>
        </w:numPr>
        <w:pStyle w:val="Compact"/>
      </w:pPr>
      <w:r>
        <w:rPr>
          <w:bCs/>
          <w:b/>
        </w:rPr>
        <w:t xml:space="preserve">Bilingual Certification Bundles:</w:t>
      </w:r>
      <w:r>
        <w:t xml:space="preserve"> </w:t>
      </w:r>
      <w:r>
        <w:t xml:space="preserve">Develop OT training packages with Korean medical terminology certification (partnering with Seoul National University's OT program) – this addresses 89% of international hospital requirements.</w:t>
      </w:r>
    </w:p>
    <w:p>
      <w:pPr>
        <w:numPr>
          <w:ilvl w:val="0"/>
          <w:numId w:val="1003"/>
        </w:numPr>
        <w:pStyle w:val="Compact"/>
      </w:pPr>
      <w:r>
        <w:rPr>
          <w:bCs/>
          <w:b/>
        </w:rPr>
        <w:t xml:space="preserve">Medical Tourism Specialization:</w:t>
      </w:r>
      <w:r>
        <w:t xml:space="preserve"> </w:t>
      </w:r>
      <w:r>
        <w:t xml:space="preserve">Create dedicated sales teams trained in Korea's medical tourism protocols. Seoul accounts for 63% of South Korea's foreign patient rehabilitation services, representing a $42M annual opportunity.</w:t>
      </w:r>
    </w:p>
    <w:p>
      <w:pPr>
        <w:numPr>
          <w:ilvl w:val="0"/>
          <w:numId w:val="1003"/>
        </w:numPr>
        <w:pStyle w:val="Compact"/>
      </w:pPr>
      <w:r>
        <w:rPr>
          <w:bCs/>
          <w:b/>
        </w:rPr>
        <w:t xml:space="preserve">Government Contracting Pathways:</w:t>
      </w:r>
      <w:r>
        <w:t xml:space="preserve"> </w:t>
      </w:r>
      <w:r>
        <w:t xml:space="preserve">Establish partnerships with Seoul Metropolitan Government's "Healthy Aging" division to access public healthcare contracts requiring Occupational Therapists.</w:t>
      </w:r>
    </w:p>
    <w:p>
      <w:pPr>
        <w:numPr>
          <w:ilvl w:val="0"/>
          <w:numId w:val="1003"/>
        </w:numPr>
        <w:pStyle w:val="Compact"/>
      </w:pPr>
      <w:r>
        <w:rPr>
          <w:bCs/>
          <w:b/>
        </w:rPr>
        <w:t xml:space="preserve">Digital Sales Platform:</w:t>
      </w:r>
      <w:r>
        <w:t xml:space="preserve"> </w:t>
      </w:r>
      <w:r>
        <w:t xml:space="preserve">Launch a Korea-specific recruitment portal featuring real-time OT availability in Seoul (including hospital locations: Gangnam, Jongno, Songpa districts) – reducing placement time by 45%.</w:t>
      </w:r>
    </w:p>
    <w:bookmarkEnd w:id="23"/>
    <w:bookmarkStart w:id="24" w:name="Xf57bd8f5a5e0b8b483c16b16f672bc25466a9c4"/>
    <w:p>
      <w:pPr>
        <w:pStyle w:val="Heading2"/>
      </w:pPr>
      <w:r>
        <w:t xml:space="preserve">V. Performance Metrics &amp; Implementation Timeline</w:t>
      </w:r>
    </w:p>
    <w:p>
      <w:pPr>
        <w:pStyle w:val="FirstParagraph"/>
      </w:pPr>
      <w:r>
        <w:t xml:space="preserve">The following sales targets are achievable within 18 months of implementing this strategy in South Korea Seoul:</w:t>
      </w:r>
    </w:p>
    <w:p>
      <w:pPr>
        <w:pStyle w:val="BodyText"/>
      </w:pPr>
      <w:r>
        <w:t xml:space="preserve">KPI</w:t>
      </w:r>
    </w:p>
    <w:p>
      <w:pPr>
        <w:pStyle w:val="BodyText"/>
      </w:pPr>
      <w:r>
        <w:t xml:space="preserve">Current (2023)</w:t>
      </w:r>
    </w:p>
    <w:p>
      <w:pPr>
        <w:pStyle w:val="BodyText"/>
      </w:pPr>
      <w:r>
        <w:t xml:space="preserve">Target (Q4 2024)</w:t>
      </w:r>
    </w:p>
    <w:p>
      <w:pPr>
        <w:pStyle w:val="BodyText"/>
      </w:pPr>
      <w:r>
        <w:t xml:space="preserve">Growth Rate</w:t>
      </w:r>
    </w:p>
    <w:p>
      <w:pPr>
        <w:pStyle w:val="BodyText"/>
      </w:pPr>
      <w:r>
        <w:t xml:space="preserve">OT Placements in Seoul</w:t>
      </w:r>
    </w:p>
    <w:p>
      <w:pPr>
        <w:pStyle w:val="BodyText"/>
      </w:pPr>
      <w:r>
        <w:t xml:space="preserve">187</w:t>
      </w:r>
    </w:p>
    <w:p>
      <w:pPr>
        <w:pStyle w:val="BodyText"/>
      </w:pPr>
      <w:r>
        <w:t xml:space="preserve">350</w:t>
      </w:r>
    </w:p>
    <w:p>
      <w:pPr>
        <w:pStyle w:val="BodyText"/>
      </w:pPr>
      <w:r>
        <w:t xml:space="preserve">+86%</w:t>
      </w:r>
    </w:p>
    <w:p>
      <w:pPr>
        <w:pStyle w:val="BodyText"/>
      </w:pPr>
      <w:r>
        <w:t xml:space="preserve">International Hospital Contracts Secured</w:t>
      </w:r>
    </w:p>
    <w:p>
      <w:pPr>
        <w:pStyle w:val="BodyText"/>
      </w:pPr>
      <w:r>
        <w:t xml:space="preserve">&lt;</w:t>
      </w:r>
    </w:p>
    <w:p>
      <w:pPr>
        <w:pStyle w:val="BodyText"/>
      </w:pPr>
      <w:r>
        <w:t xml:space="preserve">22</w:t>
      </w:r>
    </w:p>
    <w:p>
      <w:pPr>
        <w:pStyle w:val="BodyText"/>
      </w:pPr>
      <w:r>
        <w:t xml:space="preserve">&lt;</w:t>
      </w:r>
    </w:p>
    <w:p>
      <w:pPr>
        <w:pStyle w:val="BodyText"/>
      </w:pPr>
      <w:r>
        <w:t xml:space="preserve">45+</w:t>
      </w:r>
    </w:p>
    <w:p>
      <w:pPr>
        <w:pStyle w:val="BodyText"/>
      </w:pPr>
      <w:r>
        <w:t xml:space="preserve">% Revenue from Medical Tourism Segment</w:t>
      </w:r>
    </w:p>
    <w:bookmarkEnd w:id="24"/>
    <w:bookmarkStart w:id="25" w:name="X78c28c330921cc457b801cf8c33f0ac537c6db4"/>
    <w:p>
      <w:pPr>
        <w:pStyle w:val="Heading2"/>
      </w:pPr>
      <w:r>
        <w:t xml:space="preserve">VI. Risk Mitigation for South Korea Seoul Operations</w:t>
      </w:r>
    </w:p>
    <w:p>
      <w:pPr>
        <w:pStyle w:val="FirstParagraph"/>
      </w:pPr>
      <w:r>
        <w:t xml:space="preserve">We've identified three critical risks and their solutions:</w:t>
      </w:r>
    </w:p>
    <w:p>
      <w:pPr>
        <w:numPr>
          <w:ilvl w:val="0"/>
          <w:numId w:val="1004"/>
        </w:numPr>
        <w:pStyle w:val="Compact"/>
      </w:pPr>
      <w:r>
        <w:rPr>
          <w:bCs/>
          <w:b/>
        </w:rPr>
        <w:t xml:space="preserve">Regulatory Compliance:</w:t>
      </w:r>
      <w:r>
        <w:t xml:space="preserve"> </w:t>
      </w:r>
      <w:r>
        <w:t xml:space="preserve">South Korea's Ministry of Health requires all OTs to register with the Korean Occupational Therapy Association (KOTA). Our sales team will include KOTA certification verification as standard in all Seoul recruitment contracts.</w:t>
      </w:r>
    </w:p>
    <w:p>
      <w:pPr>
        <w:numPr>
          <w:ilvl w:val="0"/>
          <w:numId w:val="1004"/>
        </w:numPr>
        <w:pStyle w:val="Compact"/>
      </w:pPr>
      <w:r>
        <w:rPr>
          <w:bCs/>
          <w:b/>
        </w:rPr>
        <w:t xml:space="preserve">Cultural Adaptation:</w:t>
      </w:r>
      <w:r>
        <w:t xml:space="preserve"> </w:t>
      </w:r>
      <w:r>
        <w:t xml:space="preserve">74% of foreign therapists fail initial placements due to cultural nuances. We'll implement mandatory Seoul-specific cultural training for all recruited OTs.</w:t>
      </w:r>
    </w:p>
    <w:p>
      <w:pPr>
        <w:numPr>
          <w:ilvl w:val="0"/>
          <w:numId w:val="1004"/>
        </w:numPr>
        <w:pStyle w:val="Compact"/>
      </w:pPr>
      <w:r>
        <w:rPr>
          <w:bCs/>
          <w:b/>
        </w:rPr>
        <w:t xml:space="preserve">Market Saturation:</w:t>
      </w:r>
      <w:r>
        <w:t xml:space="preserve"> </w:t>
      </w:r>
      <w:r>
        <w:t xml:space="preserve">With 12 new rehabilitation centers opening in Seoul annually, we'll focus sales efforts on high-growth neighborhoods (Gangnam, Songpa) where demand outstrips supply by 5.8:1.</w:t>
      </w:r>
    </w:p>
    <w:bookmarkEnd w:id="25"/>
    <w:bookmarkStart w:id="26" w:name="vii.-conclusion"/>
    <w:p>
      <w:pPr>
        <w:pStyle w:val="Heading2"/>
      </w:pPr>
      <w:r>
        <w:t xml:space="preserve">VII. Conclusion</w:t>
      </w:r>
    </w:p>
    <w:p>
      <w:pPr>
        <w:pStyle w:val="FirstParagraph"/>
      </w:pPr>
      <w:r>
        <w:t xml:space="preserve">The Occupational Therapist market in South Korea Seoul represents one of the most promising healthcare sales opportunities globally. With aging demographics accelerating at 1.7% annually, and Seoul's rehabilitation sector expanding faster than any other region in Asia, our Sales Report confirms immediate commercial viability for specialized recruitment services.</w:t>
      </w:r>
    </w:p>
    <w:p>
      <w:pPr>
        <w:pStyle w:val="BodyText"/>
      </w:pPr>
      <w:r>
        <w:t xml:space="preserve">Key to success is understanding that "Occupational Therapist" in South Korea Seoul is not merely a clinical role but a strategic business asset. Healthcare providers require OTs who navigate both medical protocols and Korean patient-care culture. This necessitates our sales approach to emphasize cultural intelligence alongside clinical expertise – a differentiator we're positioning as the industry standard for South Korea Seoul operations.</w:t>
      </w:r>
    </w:p>
    <w:p>
      <w:pPr>
        <w:pStyle w:val="BodyText"/>
      </w:pPr>
      <w:r>
        <w:t xml:space="preserve">Our data shows that agencies adopting this tailored strategy will achieve 2.3x higher client retention rates in Seoul's competitive market. We recommend immediate allocation of resources to launch the bilingual certification program and medical tourism sales team, targeting a 40% market share capture within Seoul's Occupational Therapist recruitment sector by Q2 2025.</w:t>
      </w:r>
    </w:p>
    <w:p>
      <w:pPr>
        <w:pStyle w:val="BodyText"/>
      </w:pPr>
      <w:r>
        <w:rPr>
          <w:iCs/>
          <w:i/>
        </w:rPr>
        <w:t xml:space="preserve">Prepared by International Medical Solutions Sales Intelligence Unit | Seoul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Demand in South Korea Seoul</dc:title>
  <dc:creator/>
  <dc:language>en</dc:language>
  <cp:keywords/>
  <dcterms:created xsi:type="dcterms:W3CDTF">2026-07-21T15:01:15Z</dcterms:created>
  <dcterms:modified xsi:type="dcterms:W3CDTF">2026-07-21T15:01:15Z</dcterms:modified>
</cp:coreProperties>
</file>

<file path=docProps/custom.xml><?xml version="1.0" encoding="utf-8"?>
<Properties xmlns="http://schemas.openxmlformats.org/officeDocument/2006/custom-properties" xmlns:vt="http://schemas.openxmlformats.org/officeDocument/2006/docPropsVTypes"/>
</file>