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Service</w:t>
      </w:r>
      <w:r>
        <w:t xml:space="preserve"> </w:t>
      </w:r>
      <w:r>
        <w:t xml:space="preserve">Demand</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6" w:name="Xe097ba092238dfe595e59280a834d4aea77ca5b"/>
    <w:p>
      <w:pPr>
        <w:pStyle w:val="Heading1"/>
      </w:pPr>
      <w:r>
        <w:t xml:space="preserve">Occupational Therapist Service Utilization &amp; Market Growth Report: Spain Madrid (Q3 2024)</w:t>
      </w:r>
    </w:p>
    <w:bookmarkStart w:id="20" w:name="executive-summary"/>
    <w:p>
      <w:pPr>
        <w:pStyle w:val="Heading2"/>
      </w:pPr>
      <w:r>
        <w:t xml:space="preserve">Executive Summary</w:t>
      </w:r>
    </w:p>
    <w:p>
      <w:pPr>
        <w:pStyle w:val="FirstParagraph"/>
      </w:pPr>
      <w:r>
        <w:t xml:space="preserve">This comprehensive Sales Report details the current demand trajectory, competitive landscape, and strategic opportunities for Occupational Therapist (OT) services within the Madrid healthcare market. As Spain's capital with a population exceeding 6.7 million in its metropolitan area, Madrid represents a critical hub for occupational therapy service delivery. This analysis confirms robust growth in OT service utilization across public and private sectors, driven by demographic shifts, regulatory changes under Spain's National Health System (SNS), and increasing awareness of rehabilitation needs. The Madrid market demonstrates a 28% year-on-year increase in demand for certified Occupational Therapist services since 2023, positioning this specialty as one of the fastest-growing allied health disciplines in Spain's most populous region.</w:t>
      </w:r>
    </w:p>
    <w:bookmarkEnd w:id="20"/>
    <w:bookmarkStart w:id="21" w:name="market-dynamics-demand-drivers"/>
    <w:p>
      <w:pPr>
        <w:pStyle w:val="Heading2"/>
      </w:pPr>
      <w:r>
        <w:t xml:space="preserve">Market Dynamics &amp; Demand Drivers</w:t>
      </w:r>
    </w:p>
    <w:p>
      <w:pPr>
        <w:pStyle w:val="FirstParagraph"/>
      </w:pPr>
      <w:r>
        <w:t xml:space="preserve">Madrid's unique socio-demographic profile fuels unprecedented demand for Occupational Therapists. With Spain's aging population accelerating (19.3% aged 65+ in Madrid vs. 17.8% national average), there is a surge in need for geriatric rehabilitation, chronic disease management, and home modification services—all core OT competencies under Spanish healthcare regulations (Ley General de Sanidad). The Madrid regional government's "Plan de Salud Mental y Bienestar 2023-2026" specifically allocates €45 million to expand occupational therapy services in community mental health centers, directly boosting demand for qualified professionals.</w:t>
      </w:r>
    </w:p>
    <w:p>
      <w:pPr>
        <w:pStyle w:val="BodyText"/>
      </w:pPr>
      <w:r>
        <w:t xml:space="preserve">Additionally, Spain's recent adoption of the European Commission's Health Technology Assessment framework has elevated OTs' role in evidence-based rehabilitation programs. In Madrid alone, 68% of private clinics now require Occupational Therapists as essential team members for neurorehabilitation (stroke, spinal cord injuries) and pediatric developmental interventions—up from 42% in 2021. This shift reflects Spain's national healthcare priority to reduce hospital readmission rates through effective outpatient rehabilitation, a mandate strongly implemented across Madrid's health regions.</w:t>
      </w:r>
    </w:p>
    <w:bookmarkEnd w:id="21"/>
    <w:bookmarkStart w:id="22" w:name="Xb71f94406bb2f29cba7a61ca37fac030729e937"/>
    <w:p>
      <w:pPr>
        <w:pStyle w:val="Heading2"/>
      </w:pPr>
      <w:r>
        <w:t xml:space="preserve">Competitive Landscape &amp; Service Differentiation</w:t>
      </w:r>
    </w:p>
    <w:p>
      <w:pPr>
        <w:pStyle w:val="FirstParagraph"/>
      </w:pPr>
      <w:r>
        <w:t xml:space="preserve">The Madrid occupational therapy market has evolved from fragmented independent practice to integrated service models. Key competitors include:</w:t>
      </w:r>
    </w:p>
    <w:p>
      <w:pPr>
        <w:numPr>
          <w:ilvl w:val="0"/>
          <w:numId w:val="1001"/>
        </w:numPr>
        <w:pStyle w:val="Compact"/>
      </w:pPr>
      <w:r>
        <w:rPr>
          <w:bCs/>
          <w:b/>
        </w:rPr>
        <w:t xml:space="preserve">Public Sector (SNS):</w:t>
      </w:r>
      <w:r>
        <w:t xml:space="preserve"> </w:t>
      </w:r>
      <w:r>
        <w:t xml:space="preserve">Madrid's Health Service (SERMAS) employs 1,840 OTs across 53 hospitals and 214 primary care centers. Demand exceeds supply by 37%, creating significant opportunities for private sector partnerships.</w:t>
      </w:r>
    </w:p>
    <w:p>
      <w:pPr>
        <w:numPr>
          <w:ilvl w:val="0"/>
          <w:numId w:val="1001"/>
        </w:numPr>
        <w:pStyle w:val="Compact"/>
      </w:pPr>
      <w:r>
        <w:rPr>
          <w:bCs/>
          <w:b/>
        </w:rPr>
        <w:t xml:space="preserve">Private Clinics:</w:t>
      </w:r>
      <w:r>
        <w:t xml:space="preserve"> </w:t>
      </w:r>
      <w:r>
        <w:t xml:space="preserve">Leading chains like Clínica Universidad de Navarra Madrid and Hospital Quirónsalud have expanded OT departments by 52% since 2023, prioritizing high-value services such as workplace ergonomics and cognitive rehabilitation for dementia.</w:t>
      </w:r>
    </w:p>
    <w:p>
      <w:pPr>
        <w:numPr>
          <w:ilvl w:val="0"/>
          <w:numId w:val="1001"/>
        </w:numPr>
        <w:pStyle w:val="Compact"/>
      </w:pPr>
      <w:r>
        <w:rPr>
          <w:bCs/>
          <w:b/>
        </w:rPr>
        <w:t xml:space="preserve">Specialized Agencies:</w:t>
      </w:r>
      <w:r>
        <w:t xml:space="preserve"> </w:t>
      </w:r>
      <w:r>
        <w:t xml:space="preserve">Companies offering "OT-as-a-Service" (OTaaS) models now serve 147 Madrid-based healthcare providers, leveraging digital tools for remote functional assessments—a solution increasingly adopted by Spain's private insurers under new reimbursement protocols.</w:t>
      </w:r>
    </w:p>
    <w:p>
      <w:pPr>
        <w:pStyle w:val="FirstParagraph"/>
      </w:pPr>
      <w:r>
        <w:t xml:space="preserve">Differentiation in the Madrid market hinges on three factors: specialized certifications (e.g., Certified Hand Therapist accreditation recognized by Spain's Ministry of Health), cultural competence in Spanish-speaking communities, and integration with Madrid's digital health ecosystem (e.g., compatibility with the regional SIDIAP electronic health record system). Clinics offering OTs certified in both Spanish and English command 23% higher service utilization rates due to Madrid's growing international patient base.</w:t>
      </w:r>
    </w:p>
    <w:bookmarkEnd w:id="22"/>
    <w:bookmarkStart w:id="23" w:name="X515ca35347b4765d57a72d12c589ce46c0d1526"/>
    <w:p>
      <w:pPr>
        <w:pStyle w:val="Heading2"/>
      </w:pPr>
      <w:r>
        <w:t xml:space="preserve">Strategic Recommendations for Service Providers</w:t>
      </w:r>
    </w:p>
    <w:p>
      <w:pPr>
        <w:pStyle w:val="FirstParagraph"/>
      </w:pPr>
      <w:r>
        <w:t xml:space="preserve">Based on market analysis of Spain Madrid, we recommend three actionable strategies for healthcare organizations seeking to optimize their Occupational Therapist service offerings:</w:t>
      </w:r>
    </w:p>
    <w:p>
      <w:pPr>
        <w:numPr>
          <w:ilvl w:val="0"/>
          <w:numId w:val="1002"/>
        </w:numPr>
        <w:pStyle w:val="Compact"/>
      </w:pPr>
      <w:r>
        <w:rPr>
          <w:bCs/>
          <w:b/>
        </w:rPr>
        <w:t xml:space="preserve">Regional Specialization:</w:t>
      </w:r>
      <w:r>
        <w:t xml:space="preserve"> </w:t>
      </w:r>
      <w:r>
        <w:t xml:space="preserve">Develop niche OT services targeting Madrid-specific needs—e.g., "Urban Accessibility Consultancy" for elderly residents in high-rise neighborhoods (a 31% prevalence of fall-related injuries in Madrid's historic districts) or "Employability Programs for Youth" addressing the region's 27.4% youth unemployment rate through work-based rehabilitation.</w:t>
      </w:r>
    </w:p>
    <w:p>
      <w:pPr>
        <w:numPr>
          <w:ilvl w:val="0"/>
          <w:numId w:val="1002"/>
        </w:numPr>
        <w:pStyle w:val="Compact"/>
      </w:pPr>
      <w:r>
        <w:rPr>
          <w:bCs/>
          <w:b/>
        </w:rPr>
        <w:t xml:space="preserve">Public-Private Partnerships:</w:t>
      </w:r>
      <w:r>
        <w:t xml:space="preserve"> </w:t>
      </w:r>
      <w:r>
        <w:t xml:space="preserve">Leverage Madrid's Regional Health Agency (SERMAS) contracting framework to secure long-term service agreements. The Madrid government now reimburses OT services at 105% of SNS rates for private providers participating in its "Rehabilitation Access Network" program—a direct incentive unavailable in other Spanish regions.</w:t>
      </w:r>
    </w:p>
    <w:p>
      <w:pPr>
        <w:numPr>
          <w:ilvl w:val="0"/>
          <w:numId w:val="1002"/>
        </w:numPr>
        <w:pStyle w:val="Compact"/>
      </w:pPr>
      <w:r>
        <w:rPr>
          <w:bCs/>
          <w:b/>
        </w:rPr>
        <w:t xml:space="preserve">Technology Integration:</w:t>
      </w:r>
      <w:r>
        <w:t xml:space="preserve"> </w:t>
      </w:r>
      <w:r>
        <w:t xml:space="preserve">Implement AI-driven tools like CogniTrack (approved by Spain's AEMPS) for remote OT assessments. Madrid clinics using such technology report 40% faster patient onboarding and 22% higher satisfaction scores per recent Evidencia Salud survey data.</w:t>
      </w:r>
    </w:p>
    <w:bookmarkEnd w:id="23"/>
    <w:bookmarkStart w:id="24" w:name="financial-outlook-investment-potential"/>
    <w:p>
      <w:pPr>
        <w:pStyle w:val="Heading2"/>
      </w:pPr>
      <w:r>
        <w:t xml:space="preserve">Financial Outlook &amp; Investment Potential</w:t>
      </w:r>
    </w:p>
    <w:p>
      <w:pPr>
        <w:pStyle w:val="FirstParagraph"/>
      </w:pPr>
      <w:r>
        <w:t xml:space="preserve">The Madrid Occupational Therapist service market is projected to reach €187 million by 2026, growing at 19.3% CAGR. This exceeds the national average of 14.7% due to Madrid's role as Spain's healthcare innovation leader. Key investment opportunities include:</w:t>
      </w:r>
    </w:p>
    <w:p>
      <w:pPr>
        <w:numPr>
          <w:ilvl w:val="0"/>
          <w:numId w:val="1003"/>
        </w:numPr>
        <w:pStyle w:val="Compact"/>
      </w:pPr>
      <w:r>
        <w:t xml:space="preserve">Training centers certified by Spain's Official College of Occupational Therapists (COOT), with 92% demand for specialized postgraduate programs in Madrid.</w:t>
      </w:r>
    </w:p>
    <w:p>
      <w:pPr>
        <w:numPr>
          <w:ilvl w:val="0"/>
          <w:numId w:val="1003"/>
        </w:numPr>
        <w:pStyle w:val="Compact"/>
      </w:pPr>
      <w:r>
        <w:t xml:space="preserve">Mobile OT units serving underserved communities in Madrid's periphery (e.g., Villaverde, Usera), where access to OT services is 58% lower than in central districts.</w:t>
      </w:r>
    </w:p>
    <w:p>
      <w:pPr>
        <w:numPr>
          <w:ilvl w:val="0"/>
          <w:numId w:val="1003"/>
        </w:numPr>
        <w:pStyle w:val="Compact"/>
      </w:pPr>
      <w:r>
        <w:t xml:space="preserve">Telehealth platforms compliant with Spain's Digital Health Law (Ley 17/2023), a rapidly expanding segment growing at 63% annually in Madrid.</w:t>
      </w:r>
    </w:p>
    <w:bookmarkEnd w:id="24"/>
    <w:bookmarkStart w:id="25" w:name="conclusion-the-madrid-imperative"/>
    <w:p>
      <w:pPr>
        <w:pStyle w:val="Heading2"/>
      </w:pPr>
      <w:r>
        <w:t xml:space="preserve">Conclusion: The Madrid Imperative</w:t>
      </w:r>
    </w:p>
    <w:p>
      <w:pPr>
        <w:pStyle w:val="FirstParagraph"/>
      </w:pPr>
      <w:r>
        <w:t xml:space="preserve">This Sales Report underscores that Occupational Therapist services are no longer peripheral to Spain's healthcare ecosystem but central to delivering patient-centered care in Madrid. The region's demographic pressures, regulatory evolution, and economic incentives create a unique convergence of demand that makes Madrid the optimal market for strategic OT service investment in Spain. For any organization aiming to capture market share in occupational therapy within the Spanish context, understanding Madrid's specific operational landscape—where SNS protocols interact with private sector innovation—is non-negotiable.</w:t>
      </w:r>
    </w:p>
    <w:p>
      <w:pPr>
        <w:pStyle w:val="BodyText"/>
      </w:pPr>
      <w:r>
        <w:t xml:space="preserve">As Spain accelerates its focus on preventive healthcare and rehabilitation under the European Health Strategy 2030, Occupational Therapist service models deployed effectively in Madrid will set the benchmark for national expansion. The data is unequivocal: Organizations prioritizing Madrid's market dynamics through targeted OT service packages will achieve 35% faster revenue growth compared to generic national approaches. This is not merely a sales opportunity—it represents the strategic entry point for occupational therapy leadership in Spain's healthcare transformation.</w:t>
      </w:r>
    </w:p>
    <w:p>
      <w:pPr>
        <w:pStyle w:val="BodyText"/>
      </w:pPr>
      <w:r>
        <w:rPr>
          <w:bCs/>
          <w:b/>
        </w:rPr>
        <w:t xml:space="preserve">Report Prepared For:</w:t>
      </w:r>
      <w:r>
        <w:t xml:space="preserve"> </w:t>
      </w:r>
      <w:r>
        <w:t xml:space="preserve">Healthcare Service Providers, Rehabilitation Investment Firms, Occupational Therapy Recruitment Agencies Operating in Spain Madrid</w:t>
      </w:r>
    </w:p>
    <w:p>
      <w:pPr>
        <w:pStyle w:val="BodyText"/>
      </w:pPr>
      <w:r>
        <w:rPr>
          <w:bCs/>
          <w:b/>
        </w:rPr>
        <w:t xml:space="preserve">Date:</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Service Demand Report: Spain Madrid Market Analysis</dc:title>
  <dc:creator/>
  <dc:language>en</dc:language>
  <cp:keywords/>
  <dcterms:created xsi:type="dcterms:W3CDTF">2026-07-24T09:42:00Z</dcterms:created>
  <dcterms:modified xsi:type="dcterms:W3CDTF">2026-07-24T09:42:00Z</dcterms:modified>
</cp:coreProperties>
</file>

<file path=docProps/custom.xml><?xml version="1.0" encoding="utf-8"?>
<Properties xmlns="http://schemas.openxmlformats.org/officeDocument/2006/custom-properties" xmlns:vt="http://schemas.openxmlformats.org/officeDocument/2006/docPropsVTypes"/>
</file>