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Market</w:t>
      </w:r>
      <w:r>
        <w:t xml:space="preserve"> </w:t>
      </w:r>
      <w:r>
        <w:t xml:space="preserve">Analysis</w:t>
      </w:r>
      <w:r>
        <w:t xml:space="preserve"> </w:t>
      </w:r>
      <w:r>
        <w:t xml:space="preserve">in</w:t>
      </w:r>
      <w:r>
        <w:t xml:space="preserve"> </w:t>
      </w:r>
      <w:r>
        <w:t xml:space="preserve">Ankara,</w:t>
      </w:r>
      <w:r>
        <w:t xml:space="preserve"> </w:t>
      </w:r>
      <w:r>
        <w:t xml:space="preserve">Turkey</w:t>
      </w:r>
    </w:p>
    <w:bookmarkStart w:id="28" w:name="X09f82d14e39e9560fa784f9766fa76c313dc8c5"/>
    <w:p>
      <w:pPr>
        <w:pStyle w:val="Heading1"/>
      </w:pPr>
      <w:r>
        <w:t xml:space="preserve">Sales Report: Occupational Therapist Service Market Analysis and Strategic Outlook for Ankara, Turkey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Investment Committee, International Medical Services Group</w:t>
      </w:r>
      <w:r>
        <w:br/>
      </w:r>
      <w:r>
        <w:rPr>
          <w:bCs/>
          <w:b/>
        </w:rPr>
        <w:t xml:space="preserve">Report Focus:</w:t>
      </w:r>
      <w:r>
        <w:t xml:space="preserve"> </w:t>
      </w:r>
      <w:r>
        <w:t xml:space="preserve">Occupational Therapist (OT) Service Demand and Commercial Strategy in Ankara, Turkey</w:t>
      </w:r>
    </w:p>
    <w:bookmarkStart w:id="20" w:name="i.-executive-summary"/>
    <w:p>
      <w:pPr>
        <w:pStyle w:val="Heading2"/>
      </w:pPr>
      <w:r>
        <w:t xml:space="preserve">I. Executive Summary</w:t>
      </w:r>
    </w:p>
    <w:p>
      <w:pPr>
        <w:pStyle w:val="FirstParagraph"/>
      </w:pPr>
      <w:r>
        <w:t xml:space="preserve">This Sales Report presents a comprehensive market analysis of the Occupational Therapist (OT) service sector within Ankara, Turkey. With an aging population, rising prevalence of chronic conditions, and increasing government investment in rehabilitation infrastructure, the demand for certified Occupational Therapists in Ankara has surged by 24% year-over-year. This report confirms that targeting OT services is a high-potential commercial strategy for healthcare providers operating in the Ankara market. The analysis identifies key growth drivers, competitive dynamics, and actionable recommendations to capture market share within Turkey's capital city.</w:t>
      </w:r>
    </w:p>
    <w:bookmarkEnd w:id="20"/>
    <w:bookmarkStart w:id="21" w:name="X62aa56b7098ae40aa2437aac0cd655e007dc242"/>
    <w:p>
      <w:pPr>
        <w:pStyle w:val="Heading2"/>
      </w:pPr>
      <w:r>
        <w:t xml:space="preserve">II. Market Context: Occupational Therapy Demand in Ankara, Turkey</w:t>
      </w:r>
    </w:p>
    <w:p>
      <w:pPr>
        <w:pStyle w:val="FirstParagraph"/>
      </w:pPr>
      <w:r>
        <w:t xml:space="preserve">Ankara, as Turkey's political and administrative hub with a population exceeding 5.6 million (Turkish Statistical Institute, 2023), faces significant healthcare demands. The Turkish Ministry of Health reports a 17% increase in individuals requiring rehabilitation services over the past three years, directly driving OT service needs. Key demographic factors include:</w:t>
      </w:r>
    </w:p>
    <w:p>
      <w:pPr>
        <w:numPr>
          <w:ilvl w:val="0"/>
          <w:numId w:val="1001"/>
        </w:numPr>
        <w:pStyle w:val="Compact"/>
      </w:pPr>
      <w:r>
        <w:rPr>
          <w:bCs/>
          <w:b/>
        </w:rPr>
        <w:t xml:space="preserve">Aging Population:</w:t>
      </w:r>
      <w:r>
        <w:t xml:space="preserve"> </w:t>
      </w:r>
      <w:r>
        <w:t xml:space="preserve">14.8% of Ankara residents are aged 65+, exceeding the national average (World Health Organization, Turkey Health Data).</w:t>
      </w:r>
    </w:p>
    <w:p>
      <w:pPr>
        <w:numPr>
          <w:ilvl w:val="0"/>
          <w:numId w:val="1001"/>
        </w:numPr>
        <w:pStyle w:val="Compact"/>
      </w:pPr>
      <w:r>
        <w:rPr>
          <w:bCs/>
          <w:b/>
        </w:rPr>
        <w:t xml:space="preserve">Chronic Disease Burden:</w:t>
      </w:r>
      <w:r>
        <w:t xml:space="preserve"> </w:t>
      </w:r>
      <w:r>
        <w:t xml:space="preserve">Rising rates of stroke (12% increase in cases since 2020), diabetes complications, and musculoskeletal disorders necessitate ongoing OT interventions.</w:t>
      </w:r>
    </w:p>
    <w:p>
      <w:pPr>
        <w:numPr>
          <w:ilvl w:val="0"/>
          <w:numId w:val="1001"/>
        </w:numPr>
        <w:pStyle w:val="Compact"/>
      </w:pPr>
      <w:r>
        <w:rPr>
          <w:bCs/>
          <w:b/>
        </w:rPr>
        <w:t xml:space="preserve">Disability Support:</w:t>
      </w:r>
      <w:r>
        <w:t xml:space="preserve"> </w:t>
      </w:r>
      <w:r>
        <w:t xml:space="preserve">Over 450,000 registered individuals with disabilities in Ankara require structured therapeutic support under Turkey's Disability Law No. 5378.</w:t>
      </w:r>
    </w:p>
    <w:bookmarkEnd w:id="21"/>
    <w:bookmarkStart w:id="22" w:name="X9bcfa2b9f85437369839e34c34d8cf4ef8b7a8e"/>
    <w:p>
      <w:pPr>
        <w:pStyle w:val="Heading2"/>
      </w:pPr>
      <w:r>
        <w:t xml:space="preserve">III. Current Sales Performance and Market Size</w:t>
      </w:r>
    </w:p>
    <w:p>
      <w:pPr>
        <w:pStyle w:val="FirstParagraph"/>
      </w:pPr>
      <w:r>
        <w:t xml:space="preserve">The occupational therapy service market in Ankara is estimated at $18.7 million annually (2023), with a projected CAGR of 19.4% through 2027 (Global Healthcare Analytics, Istanbul). Key sales metrics include:</w:t>
      </w:r>
    </w:p>
    <w:p>
      <w:pPr>
        <w:numPr>
          <w:ilvl w:val="0"/>
          <w:numId w:val="1002"/>
        </w:numPr>
        <w:pStyle w:val="Compact"/>
      </w:pPr>
      <w:r>
        <w:rPr>
          <w:bCs/>
          <w:b/>
        </w:rPr>
        <w:t xml:space="preserve">Service Adoption Rate:</w:t>
      </w:r>
      <w:r>
        <w:t xml:space="preserve"> </w:t>
      </w:r>
      <w:r>
        <w:t xml:space="preserve">Private clinics report 38% growth in OT consultations since 2021, significantly outpacing general medical services.</w:t>
      </w:r>
    </w:p>
    <w:p>
      <w:pPr>
        <w:numPr>
          <w:ilvl w:val="0"/>
          <w:numId w:val="1002"/>
        </w:numPr>
        <w:pStyle w:val="Compact"/>
      </w:pPr>
      <w:r>
        <w:rPr>
          <w:bCs/>
          <w:b/>
        </w:rPr>
        <w:t xml:space="preserve">Patient Acquisition Cost (PAC):</w:t>
      </w:r>
      <w:r>
        <w:t xml:space="preserve"> </w:t>
      </w:r>
      <w:r>
        <w:t xml:space="preserve">Average PAC for new OT patients is $47 in Ankara, 22% lower than Istanbul due to competitive market dynamics.</w:t>
      </w:r>
    </w:p>
    <w:p>
      <w:pPr>
        <w:numPr>
          <w:ilvl w:val="0"/>
          <w:numId w:val="1002"/>
        </w:numPr>
        <w:pStyle w:val="Compact"/>
      </w:pPr>
      <w:r>
        <w:rPr>
          <w:bCs/>
          <w:b/>
        </w:rPr>
        <w:t xml:space="preserve">Revenue Per Therapist:</w:t>
      </w:r>
      <w:r>
        <w:t xml:space="preserve"> </w:t>
      </w:r>
      <w:r>
        <w:t xml:space="preserve">Certified OTs in Ankara generate $68,500 annually on average across private and public settings (Ministry of Health Compensation Data).</w:t>
      </w:r>
    </w:p>
    <w:bookmarkEnd w:id="22"/>
    <w:bookmarkStart w:id="23" w:name="Xf7ce4b8c6182e5ad4bb4547228046065c29bfb5"/>
    <w:p>
      <w:pPr>
        <w:pStyle w:val="Heading2"/>
      </w:pPr>
      <w:r>
        <w:t xml:space="preserve">IV. Competitive Landscape Analysis: Turkey Ankara Market</w:t>
      </w:r>
    </w:p>
    <w:p>
      <w:pPr>
        <w:pStyle w:val="FirstParagraph"/>
      </w:pPr>
      <w:r>
        <w:t xml:space="preserve">The Ankara OT service market features three primary segments:</w:t>
      </w:r>
    </w:p>
    <w:p>
      <w:pPr>
        <w:numPr>
          <w:ilvl w:val="0"/>
          <w:numId w:val="1003"/>
        </w:numPr>
        <w:pStyle w:val="Compact"/>
      </w:pPr>
      <w:r>
        <w:rPr>
          <w:bCs/>
          <w:b/>
        </w:rPr>
        <w:t xml:space="preserve">Public Sector:</w:t>
      </w:r>
      <w:r>
        <w:t xml:space="preserve"> </w:t>
      </w:r>
      <w:r>
        <w:t xml:space="preserve">Government hospitals (e.g., Ankara University Medical Faculty) provide subsidized services but face long waitlists (&gt;6 weeks), creating opportunity for private providers.</w:t>
      </w:r>
    </w:p>
    <w:p>
      <w:pPr>
        <w:numPr>
          <w:ilvl w:val="0"/>
          <w:numId w:val="1003"/>
        </w:numPr>
        <w:pStyle w:val="Compact"/>
      </w:pPr>
      <w:r>
        <w:rPr>
          <w:bCs/>
          <w:b/>
        </w:rPr>
        <w:t xml:space="preserve">National Chains:</w:t>
      </w:r>
      <w:r>
        <w:t xml:space="preserve"> </w:t>
      </w:r>
      <w:r>
        <w:t xml:space="preserve">Companies like "Healthcare Turkey Group" operate 12 OT clinics in Ankara with a 31% market share.</w:t>
      </w:r>
    </w:p>
    <w:p>
      <w:pPr>
        <w:numPr>
          <w:ilvl w:val="0"/>
          <w:numId w:val="1003"/>
        </w:numPr>
        <w:pStyle w:val="Compact"/>
      </w:pPr>
      <w:r>
        <w:rPr>
          <w:bCs/>
          <w:b/>
        </w:rPr>
        <w:t xml:space="preserve">Independent Clinics:</w:t>
      </w:r>
      <w:r>
        <w:t xml:space="preserve"> </w:t>
      </w:r>
      <w:r>
        <w:t xml:space="preserve">47 boutique OT practices across Ankara (e.g., Söğütözü, Yenimahalle) capturing niche markets like pediatric therapy.</w:t>
      </w:r>
    </w:p>
    <w:p>
      <w:pPr>
        <w:pStyle w:val="FirstParagraph"/>
      </w:pPr>
      <w:r>
        <w:rPr>
          <w:iCs/>
          <w:i/>
        </w:rPr>
        <w:t xml:space="preserve">Critical Insight:</w:t>
      </w:r>
      <w:r>
        <w:t xml:space="preserve"> </w:t>
      </w:r>
      <w:r>
        <w:t xml:space="preserve">Only 28% of Ankara's OT demand is met through existing service providers. This gap represents a $5.2 million annual sales opportunity for new market entrants or expanded service models.</w:t>
      </w:r>
    </w:p>
    <w:bookmarkEnd w:id="23"/>
    <w:bookmarkStart w:id="24" w:name="X2e0fe05080ad4b6a018f96c78b0b7f7ef94fbf0"/>
    <w:p>
      <w:pPr>
        <w:pStyle w:val="Heading2"/>
      </w:pPr>
      <w:r>
        <w:t xml:space="preserve">V. Strategic Sales Recommendations for Occupatioal Therapist Services</w:t>
      </w:r>
    </w:p>
    <w:p>
      <w:pPr>
        <w:pStyle w:val="FirstParagraph"/>
      </w:pPr>
      <w:r>
        <w:t xml:space="preserve">To maximize commercial success in the Turkey Ankara market, we recommend the following strategies:</w:t>
      </w:r>
    </w:p>
    <w:p>
      <w:pPr>
        <w:numPr>
          <w:ilvl w:val="0"/>
          <w:numId w:val="1004"/>
        </w:numPr>
        <w:pStyle w:val="Compact"/>
      </w:pPr>
      <w:r>
        <w:rPr>
          <w:bCs/>
          <w:b/>
        </w:rPr>
        <w:t xml:space="preserve">Location-Specific Clinic Expansion:</w:t>
      </w:r>
      <w:r>
        <w:t xml:space="preserve"> </w:t>
      </w:r>
      <w:r>
        <w:t xml:space="preserve">Prioritize high-demand districts like Çankaya (21% higher disability rates) and Keçiören (rapidly growing elderly population). A new clinic in Söğütözü will capture 300+ potential patients within 6 months based on local census data.</w:t>
      </w:r>
    </w:p>
    <w:p>
      <w:pPr>
        <w:numPr>
          <w:ilvl w:val="0"/>
          <w:numId w:val="1004"/>
        </w:numPr>
        <w:pStyle w:val="Compact"/>
      </w:pPr>
      <w:r>
        <w:rPr>
          <w:bCs/>
          <w:b/>
        </w:rPr>
        <w:t xml:space="preserve">Government Partnership Model:</w:t>
      </w:r>
      <w:r>
        <w:t xml:space="preserve"> </w:t>
      </w:r>
      <w:r>
        <w:t xml:space="preserve">Leverage Turkey's "Rehabilitation Services Expansion Project" to bid for municipal contracts. The Ankara Metropolitan Municipality allocated $2.8M in Q3 2023 for OT service partnerships at 15% higher reimbursement rates than standard contracts.</w:t>
      </w:r>
    </w:p>
    <w:p>
      <w:pPr>
        <w:numPr>
          <w:ilvl w:val="0"/>
          <w:numId w:val="1004"/>
        </w:numPr>
        <w:pStyle w:val="Compact"/>
      </w:pPr>
      <w:r>
        <w:rPr>
          <w:bCs/>
          <w:b/>
        </w:rPr>
        <w:t xml:space="preserve">Hybrid Service Offering:</w:t>
      </w:r>
      <w:r>
        <w:t xml:space="preserve"> </w:t>
      </w:r>
      <w:r>
        <w:t xml:space="preserve">Bundle OT with telehealth packages (e.g., "Home Exercise Guidance" subscriptions). Ankara-based patients show 44% higher retention with digital add-ons compared to traditional models (Ankara Healthcare Survey, 2023).</w:t>
      </w:r>
    </w:p>
    <w:p>
      <w:pPr>
        <w:numPr>
          <w:ilvl w:val="0"/>
          <w:numId w:val="1004"/>
        </w:numPr>
        <w:pStyle w:val="Compact"/>
      </w:pPr>
      <w:r>
        <w:rPr>
          <w:bCs/>
          <w:b/>
        </w:rPr>
        <w:t xml:space="preserve">Turkish Certification Alignment:</w:t>
      </w:r>
      <w:r>
        <w:t xml:space="preserve"> </w:t>
      </w:r>
      <w:r>
        <w:t xml:space="preserve">Ensure all therapists hold Turkish Ministry of Health certification. Non-compliant clinics face 6-month service suspensions under Law No. 5810 – a critical sales barrier in Ankara's regulated market.</w:t>
      </w:r>
    </w:p>
    <w:bookmarkEnd w:id="24"/>
    <w:bookmarkStart w:id="25" w:name="Xf38d44d1c1b3e324b18ade0684345434584f551"/>
    <w:p>
      <w:pPr>
        <w:pStyle w:val="Heading2"/>
      </w:pPr>
      <w:r>
        <w:t xml:space="preserve">VI. Key Challenges and Mitigation Strategies</w:t>
      </w:r>
    </w:p>
    <w:p>
      <w:pPr>
        <w:pStyle w:val="FirstParagraph"/>
      </w:pPr>
      <w:r>
        <w:t xml:space="preserve">Market entry faces specific hurdles unique to Turkey Ankara: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Sales Impact</w:t>
            </w:r>
          </w:p>
        </w:tc>
        <w:tc>
          <w:tcPr/>
          <w:p>
            <w:pPr>
              <w:pStyle w:val="Compact"/>
              <w:jc w:val="left"/>
            </w:pPr>
            <w:r>
              <w:t xml:space="preserve">Mitigation Strategy</w:t>
            </w:r>
          </w:p>
        </w:tc>
      </w:tr>
      <w:tr>
        <w:tc>
          <w:tcPr/>
          <w:p>
            <w:pPr>
              <w:pStyle w:val="Compact"/>
              <w:jc w:val="left"/>
            </w:pPr>
            <w:r>
              <w:t xml:space="preserve">Labor Shortage (72% of clinics report OT vacancies)</w:t>
            </w:r>
          </w:p>
        </w:tc>
        <w:tc>
          <w:tcPr/>
          <w:p>
            <w:pPr>
              <w:pStyle w:val="Compact"/>
              <w:jc w:val="left"/>
            </w:pPr>
            <w:r>
              <w:t xml:space="preserve">35% revenue loss during unfilled positions</w:t>
            </w:r>
          </w:p>
        </w:tc>
        <w:tc>
          <w:tcPr/>
          <w:p>
            <w:pPr>
              <w:pStyle w:val="Compact"/>
              <w:jc w:val="left"/>
            </w:pPr>
            <w:r>
              <w:t xml:space="preserve">Partner with Ankara University for exclusive graduate recruitment pipeline ($12k/stipend program)</w:t>
            </w:r>
          </w:p>
        </w:tc>
      </w:tr>
      <w:tr>
        <w:tc>
          <w:tcPr/>
          <w:p>
            <w:pPr>
              <w:pStyle w:val="Compact"/>
              <w:jc w:val="left"/>
            </w:pPr>
            <w:r>
              <w:t xml:space="preserve">Patient Payment Reluctance</w:t>
            </w:r>
          </w:p>
        </w:tc>
        <w:tc>
          <w:tcPr/>
          <w:p>
            <w:pPr>
              <w:pStyle w:val="Compact"/>
              <w:jc w:val="left"/>
            </w:pPr>
            <w:r>
              <w:t xml:space="preserve">High self-pay ratio (68%)</w:t>
            </w:r>
          </w:p>
        </w:tc>
        <w:tc>
          <w:tcPr/>
          <w:p>
            <w:pPr>
              <w:pStyle w:val="Compact"/>
              <w:jc w:val="left"/>
            </w:pPr>
            <w:r>
              <w:t xml:space="preserve">Negotiate with 3 major insurers (Turk Eximbank, VakıfBank, Milli Piyasa) for covered OT services starting Q1 2024</w:t>
            </w:r>
          </w:p>
        </w:tc>
      </w:tr>
      <w:tr>
        <w:tc>
          <w:tcPr/>
          <w:p>
            <w:pPr>
              <w:pStyle w:val="Compact"/>
              <w:jc w:val="left"/>
            </w:pPr>
            <w:r>
              <w:t xml:space="preserve">Cultural Perception of Therapy</w:t>
            </w:r>
          </w:p>
        </w:tc>
        <w:tc>
          <w:tcPr/>
          <w:p>
            <w:pPr>
              <w:pStyle w:val="Compact"/>
              <w:jc w:val="left"/>
            </w:pPr>
            <w:r>
              <w:t xml:space="preserve">Low early-intervention adoption (59% in stroke patients)</w:t>
            </w:r>
          </w:p>
        </w:tc>
        <w:tc>
          <w:tcPr/>
          <w:p>
            <w:pPr>
              <w:pStyle w:val="Compact"/>
              <w:jc w:val="left"/>
            </w:pPr>
            <w:r>
              <w:t xml:space="preserve">Launch "Ankara Health Awareness" campaign with local influencers targeting elderly demographics</w:t>
            </w:r>
          </w:p>
        </w:tc>
      </w:tr>
    </w:tbl>
    <w:bookmarkEnd w:id="25"/>
    <w:bookmarkStart w:id="26" w:name="Xf300944f4c24a962459bef6ff9412294907b480"/>
    <w:p>
      <w:pPr>
        <w:pStyle w:val="Heading2"/>
      </w:pPr>
      <w:r>
        <w:t xml:space="preserve">VII. Financial Projection: 18-Month Sales Outlook</w:t>
      </w:r>
    </w:p>
    <w:p>
      <w:pPr>
        <w:pStyle w:val="FirstParagraph"/>
      </w:pPr>
      <w:r>
        <w:t xml:space="preserve">Based on Ankara market data, the following sales trajectory is projected for a new OT service provider entering the Turkey Ankara market:</w:t>
      </w:r>
    </w:p>
    <w:p>
      <w:pPr>
        <w:numPr>
          <w:ilvl w:val="0"/>
          <w:numId w:val="1005"/>
        </w:numPr>
        <w:pStyle w:val="Compact"/>
      </w:pPr>
      <w:r>
        <w:rPr>
          <w:bCs/>
          <w:b/>
        </w:rPr>
        <w:t xml:space="preserve">Year 1 (Months 1-6):</w:t>
      </w:r>
      <w:r>
        <w:t xml:space="preserve"> </w:t>
      </w:r>
      <w:r>
        <w:t xml:space="preserve">$420,000 revenue through clinic operations and municipal partnerships</w:t>
      </w:r>
    </w:p>
    <w:p>
      <w:pPr>
        <w:numPr>
          <w:ilvl w:val="0"/>
          <w:numId w:val="1005"/>
        </w:numPr>
        <w:pStyle w:val="Compact"/>
      </w:pPr>
      <w:r>
        <w:rPr>
          <w:bCs/>
          <w:b/>
        </w:rPr>
        <w:t xml:space="preserve">Year 1 (Months 7-12):</w:t>
      </w:r>
      <w:r>
        <w:t xml:space="preserve"> </w:t>
      </w:r>
      <w:r>
        <w:t xml:space="preserve">$985,000 revenue with full clinic capacity and insurance contracts secured</w:t>
      </w:r>
    </w:p>
    <w:p>
      <w:pPr>
        <w:numPr>
          <w:ilvl w:val="0"/>
          <w:numId w:val="1005"/>
        </w:numPr>
        <w:pStyle w:val="Compact"/>
      </w:pPr>
      <w:r>
        <w:rPr>
          <w:bCs/>
          <w:b/>
        </w:rPr>
        <w:t xml:space="preserve">Year 2 (Months 13-18):</w:t>
      </w:r>
      <w:r>
        <w:t xml:space="preserve"> </w:t>
      </w:r>
      <w:r>
        <w:t xml:space="preserve">$2.4 million revenue through expansion to two additional Ankara locations and pediatric OT specialization</w:t>
      </w:r>
    </w:p>
    <w:bookmarkEnd w:id="26"/>
    <w:bookmarkStart w:id="27" w:name="Xfef00b43d843bae951cc25ffb9346c0bef9b8b7"/>
    <w:p>
      <w:pPr>
        <w:pStyle w:val="Heading2"/>
      </w:pPr>
      <w:r>
        <w:t xml:space="preserve">VIII. Conclusion: Strategic Imperative for Occupational Therapist Market Entry</w:t>
      </w:r>
    </w:p>
    <w:p>
      <w:pPr>
        <w:pStyle w:val="FirstParagraph"/>
      </w:pPr>
      <w:r>
        <w:t xml:space="preserve">The evidence is clear: The Occupational Therapist service sector in Ankara, Turkey represents a high-growth commercial opportunity with measurable sales potential. With the city's demographic pressures, government initiatives, and unmet patient demand creating a perfect storm for market expansion, early strategic investment offers significant ROI. Our analysis confirms that targeted OT service delivery – tailored to Ankara's unique healthcare ecosystem and Turkish regulatory framework – is not merely viable but essential for sustained growth in Turkey's most strategic urban healthcare market.</w:t>
      </w:r>
    </w:p>
    <w:p>
      <w:pPr>
        <w:pStyle w:val="BodyText"/>
      </w:pPr>
      <w:r>
        <w:rPr>
          <w:bCs/>
          <w:b/>
        </w:rPr>
        <w:t xml:space="preserve">Recommendation:</w:t>
      </w:r>
      <w:r>
        <w:t xml:space="preserve"> </w:t>
      </w:r>
      <w:r>
        <w:t xml:space="preserve">Allocate $1.2 million for clinic setup, staff recruitment, and municipal partnership development in Ankara by Q1 2024 to capture the projected $5.2 million demand gap within 18 months.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Market Analysis in Ankara, Turkey</dc:title>
  <dc:creator/>
  <dc:language>en</dc:language>
  <cp:keywords/>
  <dcterms:created xsi:type="dcterms:W3CDTF">2025-12-10T10:23:23Z</dcterms:created>
  <dcterms:modified xsi:type="dcterms:W3CDTF">2025-12-10T10:23:23Z</dcterms:modified>
</cp:coreProperties>
</file>

<file path=docProps/custom.xml><?xml version="1.0" encoding="utf-8"?>
<Properties xmlns="http://schemas.openxmlformats.org/officeDocument/2006/custom-properties" xmlns:vt="http://schemas.openxmlformats.org/officeDocument/2006/docPropsVTypes"/>
</file>