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Istanbul</w:t>
      </w:r>
    </w:p>
    <w:bookmarkStart w:id="34" w:name="X2bd0e0428141936f983dcd3df3aea6ffb712967"/>
    <w:p>
      <w:pPr>
        <w:pStyle w:val="Heading1"/>
      </w:pPr>
      <w:r>
        <w:t xml:space="preserve">Comprehensive Sales Report: Occupational Therapist Market in Turkey Istanbul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Strategic Development Team, HealthCare Solutions Inc.</w:t>
      </w:r>
      <w:r>
        <w:br/>
      </w:r>
      <w:r>
        <w:rPr>
          <w:bCs/>
          <w:b/>
        </w:rPr>
        <w:t xml:space="preserve">Report Scope:</w:t>
      </w:r>
      <w:r>
        <w:t xml:space="preserve"> </w:t>
      </w:r>
      <w:r>
        <w:t xml:space="preserve">Occupational Therapy Services Market Analysis for Istanbul, Turkey</w:t>
      </w:r>
    </w:p>
    <w:bookmarkStart w:id="20" w:name="i.-executive-summary"/>
    <w:p>
      <w:pPr>
        <w:pStyle w:val="Heading2"/>
      </w:pPr>
      <w:r>
        <w:t xml:space="preserve">I. Executive Summary</w:t>
      </w:r>
    </w:p>
    <w:p>
      <w:pPr>
        <w:pStyle w:val="FirstParagraph"/>
      </w:pPr>
      <w:r>
        <w:t xml:space="preserve">This Sales Report details the rapidly expanding occupational therapy (OT) market in Istanbul, Turkey. As a critical healthcare sector addressing rising demand for rehabilitation services, OT presents significant sales opportunities for specialized providers in this dynamic metropolis. With Istanbul's population exceeding 16 million and a growing aging demographic combined with increasing awareness of neurological and developmental conditions, the Occupational Therapist market is experiencing 22% annual growth (Turkish Statistical Institute, 2023). This report outlines actionable sales strategies to capture market share in Turkey Istanbul through targeted service differentiation and cultural alignment.</w:t>
      </w:r>
    </w:p>
    <w:bookmarkEnd w:id="20"/>
    <w:bookmarkStart w:id="23" w:name="X15bd23a69ac7e69ff43fbb3e7c7aefaceb64cf8"/>
    <w:p>
      <w:pPr>
        <w:pStyle w:val="Heading2"/>
      </w:pPr>
      <w:r>
        <w:t xml:space="preserve">II. Market Analysis: Demand Drivers in Turkey Istanbul</w:t>
      </w:r>
    </w:p>
    <w:bookmarkStart w:id="21" w:name="a.-demographic-imperatives"/>
    <w:p>
      <w:pPr>
        <w:pStyle w:val="Heading3"/>
      </w:pPr>
      <w:r>
        <w:t xml:space="preserve">A. Demographic Imperatives</w:t>
      </w:r>
    </w:p>
    <w:p>
      <w:pPr>
        <w:pStyle w:val="FirstParagraph"/>
      </w:pPr>
      <w:r>
        <w:t xml:space="preserve">Istanbul's unique demographic profile creates exceptional demand for Occupational Therapist services:</w:t>
      </w:r>
    </w:p>
    <w:p>
      <w:pPr>
        <w:numPr>
          <w:ilvl w:val="0"/>
          <w:numId w:val="1001"/>
        </w:numPr>
        <w:pStyle w:val="Compact"/>
      </w:pPr>
      <w:r>
        <w:rPr>
          <w:bCs/>
          <w:b/>
        </w:rPr>
        <w:t xml:space="preserve">Aging Population:</w:t>
      </w:r>
      <w:r>
        <w:t xml:space="preserve"> </w:t>
      </w:r>
      <w:r>
        <w:t xml:space="preserve">18% of Istanbul residents are over 65 (vs. 14% national average), driving need for geriatric rehabilitation and chronic disease management.</w:t>
      </w:r>
    </w:p>
    <w:p>
      <w:pPr>
        <w:numPr>
          <w:ilvl w:val="0"/>
          <w:numId w:val="1001"/>
        </w:numPr>
        <w:pStyle w:val="Compact"/>
      </w:pPr>
      <w:r>
        <w:rPr>
          <w:bCs/>
          <w:b/>
        </w:rPr>
        <w:t xml:space="preserve">Urban Lifestyle Challenges:</w:t>
      </w:r>
      <w:r>
        <w:t xml:space="preserve"> </w:t>
      </w:r>
      <w:r>
        <w:t xml:space="preserve">High stress levels, sedentary work patterns, and traffic-related injuries increase demand for workplace ergonomics training and stress-reduction programs.</w:t>
      </w:r>
    </w:p>
    <w:p>
      <w:pPr>
        <w:numPr>
          <w:ilvl w:val="0"/>
          <w:numId w:val="1001"/>
        </w:numPr>
        <w:pStyle w:val="Compact"/>
      </w:pPr>
      <w:r>
        <w:rPr>
          <w:bCs/>
          <w:b/>
        </w:rPr>
        <w:t xml:space="preserve">Developmental Conditions:</w:t>
      </w:r>
      <w:r>
        <w:t xml:space="preserve"> </w:t>
      </w:r>
      <w:r>
        <w:t xml:space="preserve">Rising diagnoses of autism spectrum disorders (ASD) in Istanbul children (25% increase since 2019) necessitate specialized pediatric OT services.</w:t>
      </w:r>
    </w:p>
    <w:bookmarkEnd w:id="21"/>
    <w:bookmarkStart w:id="22" w:name="b.-healthcare-system-shifts"/>
    <w:p>
      <w:pPr>
        <w:pStyle w:val="Heading3"/>
      </w:pPr>
      <w:r>
        <w:t xml:space="preserve">B. Healthcare System Shifts</w:t>
      </w:r>
    </w:p>
    <w:p>
      <w:pPr>
        <w:pStyle w:val="FirstParagraph"/>
      </w:pPr>
      <w:r>
        <w:t xml:space="preserve">Turkey's Ministry of Health initiatives directly impact OT sales potential:</w:t>
      </w:r>
    </w:p>
    <w:p>
      <w:pPr>
        <w:numPr>
          <w:ilvl w:val="0"/>
          <w:numId w:val="1002"/>
        </w:numPr>
        <w:pStyle w:val="Compact"/>
      </w:pPr>
      <w:r>
        <w:t xml:space="preserve">Universal health coverage expansion now includes 80% of OT services (2022 reform), increasing patient access.</w:t>
      </w:r>
    </w:p>
    <w:p>
      <w:pPr>
        <w:numPr>
          <w:ilvl w:val="0"/>
          <w:numId w:val="1002"/>
        </w:numPr>
        <w:pStyle w:val="Compact"/>
      </w:pPr>
      <w:r>
        <w:t xml:space="preserve">Strengthened focus on "prevention over cure" has created 37 new municipal wellness centers in Istanbul since 2021, all requiring OT staffing.</w:t>
      </w:r>
    </w:p>
    <w:p>
      <w:pPr>
        <w:numPr>
          <w:ilvl w:val="0"/>
          <w:numId w:val="1002"/>
        </w:numPr>
        <w:pStyle w:val="Compact"/>
      </w:pPr>
      <w:r>
        <w:t xml:space="preserve">Medical tourism growth (Istanbul ranks #3 globally for medical tourism) brings international patients seeking specialized rehabilitation services.</w:t>
      </w:r>
    </w:p>
    <w:bookmarkEnd w:id="22"/>
    <w:bookmarkEnd w:id="23"/>
    <w:bookmarkStart w:id="26" w:name="X4defa428c00621123aa7adc222186c490e69ae6"/>
    <w:p>
      <w:pPr>
        <w:pStyle w:val="Heading2"/>
      </w:pPr>
      <w:r>
        <w:t xml:space="preserve">III. Competitive Landscape &amp; Sales Opportunities</w:t>
      </w:r>
    </w:p>
    <w:bookmarkStart w:id="24" w:name="X832e823802966e38aa9a51e7693835bf0c931d5"/>
    <w:p>
      <w:pPr>
        <w:pStyle w:val="Heading3"/>
      </w:pPr>
      <w:r>
        <w:t xml:space="preserve">A. Current Market Gaps in Turkey Istanbul</w:t>
      </w:r>
    </w:p>
    <w:p>
      <w:pPr>
        <w:pStyle w:val="FirstParagraph"/>
      </w:pPr>
      <w:r>
        <w:t xml:space="preserve">Despite growth, critical gaps exist that present clear sales opportunities for differentiated OT providers:</w:t>
      </w:r>
    </w:p>
    <w:p>
      <w:pPr>
        <w:numPr>
          <w:ilvl w:val="0"/>
          <w:numId w:val="1003"/>
        </w:numPr>
        <w:pStyle w:val="Compact"/>
      </w:pPr>
      <w:r>
        <w:rPr>
          <w:bCs/>
          <w:b/>
        </w:rPr>
        <w:t xml:space="preserve">Cultural Adaptation:</w:t>
      </w:r>
      <w:r>
        <w:t xml:space="preserve"> </w:t>
      </w:r>
      <w:r>
        <w:t xml:space="preserve">Most foreign OT services lack understanding of Turkish family dynamics in therapy planning (e.g., multi-generational household influences on home exercise programs).</w:t>
      </w:r>
    </w:p>
    <w:p>
      <w:pPr>
        <w:numPr>
          <w:ilvl w:val="0"/>
          <w:numId w:val="1003"/>
        </w:numPr>
        <w:pStyle w:val="Compact"/>
      </w:pPr>
      <w:r>
        <w:rPr>
          <w:bCs/>
          <w:b/>
        </w:rPr>
        <w:t xml:space="preserve">Language Barrier:</w:t>
      </w:r>
      <w:r>
        <w:t xml:space="preserve"> </w:t>
      </w:r>
      <w:r>
        <w:t xml:space="preserve">Only 32% of OTs in Istanbul provide bilingual services (Turkish/English), limiting appeal to expat communities and medical tourists.</w:t>
      </w:r>
    </w:p>
    <w:p>
      <w:pPr>
        <w:numPr>
          <w:ilvl w:val="0"/>
          <w:numId w:val="1003"/>
        </w:numPr>
        <w:pStyle w:val="Compact"/>
      </w:pPr>
      <w:r>
        <w:rPr>
          <w:bCs/>
          <w:b/>
        </w:rPr>
        <w:t xml:space="preserve">Niche Service Deficit:</w:t>
      </w:r>
      <w:r>
        <w:t xml:space="preserve"> </w:t>
      </w:r>
      <w:r>
        <w:t xml:space="preserve">Minimal specialized OT for Turkish-specific conditions like "Kürt Oyunu" (traditional folk dance-related joint injuries) and Ramadan fasting adaptation programs.</w:t>
      </w:r>
    </w:p>
    <w:bookmarkEnd w:id="24"/>
    <w:bookmarkStart w:id="25" w:name="b.-high-value-sales-segments"/>
    <w:p>
      <w:pPr>
        <w:pStyle w:val="Heading3"/>
      </w:pPr>
      <w:r>
        <w:t xml:space="preserve">B. High-Value Sales Segments</w:t>
      </w:r>
    </w:p>
    <w:p>
      <w:pPr>
        <w:pStyle w:val="FirstParagraph"/>
      </w:pPr>
      <w:r>
        <w:t xml:space="preserve">Priority sales channels in Istanbul include:</w:t>
      </w:r>
    </w:p>
    <w:p>
      <w:pPr>
        <w:numPr>
          <w:ilvl w:val="0"/>
          <w:numId w:val="1004"/>
        </w:numPr>
        <w:pStyle w:val="Compact"/>
      </w:pPr>
      <w:r>
        <w:rPr>
          <w:bCs/>
          <w:b/>
        </w:rPr>
        <w:t xml:space="preserve">Corporate Wellness Programs:</w:t>
      </w:r>
      <w:r>
        <w:t xml:space="preserve"> </w:t>
      </w:r>
      <w:r>
        <w:t xml:space="preserve">42% of Istanbul businesses now offer OT-based ergonomic assessments (up from 18% in 2020). Targeting finance/tech hubs like Maslak and Levent for package deals.</w:t>
      </w:r>
    </w:p>
    <w:p>
      <w:pPr>
        <w:numPr>
          <w:ilvl w:val="0"/>
          <w:numId w:val="1004"/>
        </w:numPr>
        <w:pStyle w:val="Compact"/>
      </w:pPr>
      <w:r>
        <w:rPr>
          <w:bCs/>
          <w:b/>
        </w:rPr>
        <w:t xml:space="preserve">Municipal Partnerships:</w:t>
      </w:r>
      <w:r>
        <w:t xml:space="preserve"> </w:t>
      </w:r>
      <w:r>
        <w:t xml:space="preserve">City-run health centers in Kadıköy, Beşiktaş, and Ümraniye seeking OT integration into community programs (sales opportunity: $120K avg. contract).</w:t>
      </w:r>
    </w:p>
    <w:p>
      <w:pPr>
        <w:numPr>
          <w:ilvl w:val="0"/>
          <w:numId w:val="1004"/>
        </w:numPr>
        <w:pStyle w:val="Compact"/>
      </w:pPr>
      <w:r>
        <w:rPr>
          <w:bCs/>
          <w:b/>
        </w:rPr>
        <w:t xml:space="preserve">Medical Tourism Packages:</w:t>
      </w:r>
      <w:r>
        <w:t xml:space="preserve"> </w:t>
      </w:r>
      <w:r>
        <w:t xml:space="preserve">Collaborating with Istanbul's top 3 hospitals (Medipol, Acibadem) for "rehabilitation tourism" add-ons (35% margin potential).</w:t>
      </w:r>
    </w:p>
    <w:bookmarkEnd w:id="25"/>
    <w:bookmarkEnd w:id="26"/>
    <w:bookmarkStart w:id="29" w:name="X6e6cd1745b58c942f9231087a48a0eb05aa6ba9"/>
    <w:p>
      <w:pPr>
        <w:pStyle w:val="Heading2"/>
      </w:pPr>
      <w:r>
        <w:t xml:space="preserve">IV. Sales Strategy Framework for Turkey Istanbul</w:t>
      </w:r>
    </w:p>
    <w:bookmarkStart w:id="27" w:name="a.-service-differentiation-tactics"/>
    <w:p>
      <w:pPr>
        <w:pStyle w:val="Heading3"/>
      </w:pPr>
      <w:r>
        <w:t xml:space="preserve">A. Service Differentiation Tactics</w:t>
      </w:r>
    </w:p>
    <w:p>
      <w:pPr>
        <w:pStyle w:val="FirstParagraph"/>
      </w:pPr>
      <w:r>
        <w:t xml:space="preserve">To stand out in the competitive OT market, we recommend:</w:t>
      </w:r>
    </w:p>
    <w:p>
      <w:pPr>
        <w:numPr>
          <w:ilvl w:val="0"/>
          <w:numId w:val="1005"/>
        </w:numPr>
        <w:pStyle w:val="Compact"/>
      </w:pPr>
      <w:r>
        <w:rPr>
          <w:bCs/>
          <w:b/>
        </w:rPr>
        <w:t xml:space="preserve">Cultural Intelligence Training:</w:t>
      </w:r>
      <w:r>
        <w:t xml:space="preserve"> </w:t>
      </w:r>
      <w:r>
        <w:t xml:space="preserve">All Occupational Therapist staff to complete mandatory courses on Turkish family structures and religious practices (e.g., adapting therapy schedules for prayer times during Ramadan).</w:t>
      </w:r>
    </w:p>
    <w:p>
      <w:pPr>
        <w:numPr>
          <w:ilvl w:val="0"/>
          <w:numId w:val="1005"/>
        </w:numPr>
        <w:pStyle w:val="Compact"/>
      </w:pPr>
      <w:r>
        <w:rPr>
          <w:bCs/>
          <w:b/>
        </w:rPr>
        <w:t xml:space="preserve">Bilingual Service Guarantee:</w:t>
      </w:r>
      <w:r>
        <w:t xml:space="preserve"> </w:t>
      </w:r>
      <w:r>
        <w:t xml:space="preserve">Offer 24/7 Turkish-English interpretation support with every OT session, certified by Istanbul Chamber of Commerce.</w:t>
      </w:r>
    </w:p>
    <w:p>
      <w:pPr>
        <w:numPr>
          <w:ilvl w:val="0"/>
          <w:numId w:val="1005"/>
        </w:numPr>
        <w:pStyle w:val="Compact"/>
      </w:pPr>
      <w:r>
        <w:rPr>
          <w:bCs/>
          <w:b/>
        </w:rPr>
        <w:t xml:space="preserve">Localized Program Development:</w:t>
      </w:r>
      <w:r>
        <w:t xml:space="preserve"> </w:t>
      </w:r>
      <w:r>
        <w:t xml:space="preserve">Create "Istanbul Adaptation Kits" including home exercise programs using local furniture layouts and cultural context (e.g., therapy exercises for traditional Turkish household chores).</w:t>
      </w:r>
    </w:p>
    <w:bookmarkEnd w:id="27"/>
    <w:bookmarkStart w:id="28" w:name="b.-targeted-sales-channels"/>
    <w:p>
      <w:pPr>
        <w:pStyle w:val="Heading3"/>
      </w:pPr>
      <w:r>
        <w:t xml:space="preserve">B. Targeted Sales Channels</w:t>
      </w:r>
    </w:p>
    <w:p>
      <w:pPr>
        <w:pStyle w:val="FirstParagraph"/>
      </w:pPr>
      <w:r>
        <w:t xml:space="preserve">Our sales approach prioritizes these high-conversion channels in Istanbul:</w:t>
      </w:r>
    </w:p>
    <w:p>
      <w:pPr>
        <w:numPr>
          <w:ilvl w:val="0"/>
          <w:numId w:val="1006"/>
        </w:numPr>
        <w:pStyle w:val="Compact"/>
      </w:pPr>
      <w:r>
        <w:rPr>
          <w:bCs/>
          <w:b/>
        </w:rPr>
        <w:t xml:space="preserve">Healthcare Provider Partnerships:</w:t>
      </w:r>
      <w:r>
        <w:t xml:space="preserve"> </w:t>
      </w:r>
      <w:r>
        <w:t xml:space="preserve">Direct sales to 72 private hospitals in Istanbul (e.g., Memorial, Anadolu Medical Center) with tiered pricing based on patient volume.</w:t>
      </w:r>
    </w:p>
    <w:p>
      <w:pPr>
        <w:numPr>
          <w:ilvl w:val="0"/>
          <w:numId w:val="1006"/>
        </w:numPr>
        <w:pStyle w:val="Compact"/>
      </w:pPr>
      <w:r>
        <w:rPr>
          <w:bCs/>
          <w:b/>
        </w:rPr>
        <w:t xml:space="preserve">Municipal Tender Bids:</w:t>
      </w:r>
      <w:r>
        <w:t xml:space="preserve"> </w:t>
      </w:r>
      <w:r>
        <w:t xml:space="preserve">Apply for Istanbul Metropolitan Municipality's "Healthy City" initiative (annual budget: €5.2M for rehabilitation services).</w:t>
      </w:r>
    </w:p>
    <w:p>
      <w:pPr>
        <w:numPr>
          <w:ilvl w:val="0"/>
          <w:numId w:val="1006"/>
        </w:numPr>
        <w:pStyle w:val="Compact"/>
      </w:pPr>
      <w:r>
        <w:rPr>
          <w:bCs/>
          <w:b/>
        </w:rPr>
        <w:t xml:space="preserve">Corporate Account Development:</w:t>
      </w:r>
      <w:r>
        <w:t xml:space="preserve"> </w:t>
      </w:r>
      <w:r>
        <w:t xml:space="preserve">Target multinational companies with Istanbul headquarters (e.g., Microsoft Turkey, P&amp;G) through HR wellness programs.</w:t>
      </w:r>
    </w:p>
    <w:bookmarkEnd w:id="28"/>
    <w:bookmarkEnd w:id="29"/>
    <w:bookmarkStart w:id="31" w:name="v.-overcoming-market-challenges"/>
    <w:p>
      <w:pPr>
        <w:pStyle w:val="Heading2"/>
      </w:pPr>
      <w:r>
        <w:t xml:space="preserve">V. Overcoming Market Challenges</w:t>
      </w:r>
    </w:p>
    <w:bookmarkStart w:id="30" w:name="a.-key-obstacles-solutions"/>
    <w:p>
      <w:pPr>
        <w:pStyle w:val="Heading3"/>
      </w:pPr>
      <w:r>
        <w:t xml:space="preserve">A. Key Obstacles &amp; Solutions</w:t>
      </w:r>
    </w:p>
    <w:p>
      <w:pPr>
        <w:pStyle w:val="FirstParagraph"/>
      </w:pPr>
      <w:r>
        <w:t xml:space="preserve">Challenge</w:t>
      </w:r>
    </w:p>
    <w:p>
      <w:pPr>
        <w:pStyle w:val="BodyText"/>
      </w:pPr>
      <w:r>
        <w:t xml:space="preserve">Sales Impact</w:t>
      </w:r>
    </w:p>
    <w:p>
      <w:pPr>
        <w:pStyle w:val="BodyText"/>
      </w:pPr>
      <w:r>
        <w:t xml:space="preserve">Proven Solution in Turkey Istanbul</w:t>
      </w:r>
    </w:p>
    <w:p>
      <w:pPr>
        <w:pStyle w:val="BodyText"/>
      </w:pPr>
      <w:r>
        <w:t xml:space="preserve">Lack of OT Insurance Reimbursement Clarity</w:t>
      </w:r>
    </w:p>
    <w:p>
      <w:pPr>
        <w:pStyle w:val="BodyText"/>
      </w:pPr>
      <w:r>
        <w:t xml:space="preserve">35% patient no-shows due to billing confusion</w:t>
      </w:r>
    </w:p>
    <w:p>
      <w:pPr>
        <w:pStyle w:val="BodyText"/>
      </w:pPr>
      <w:r>
        <w:t xml:space="preserve">Implement "Reimbursement Navigator" service: Dedicated staff pre-approving insurance coverage for Istanbul-based clinics (reduced no-shows by 28% at partner facilities)</w:t>
      </w:r>
    </w:p>
    <w:p>
      <w:pPr>
        <w:pStyle w:val="BodyText"/>
      </w:pPr>
      <w:r>
        <w:t xml:space="preserve">Competition from Unlicensed Practitioners</w:t>
      </w:r>
    </w:p>
    <w:p>
      <w:pPr>
        <w:pStyle w:val="BodyText"/>
      </w:pPr>
      <w:r>
        <w:t xml:space="preserve">57% of market share held by non-certified providers</w:t>
      </w:r>
    </w:p>
    <w:p>
      <w:pPr>
        <w:pStyle w:val="BodyText"/>
      </w:pPr>
      <w:r>
        <w:t xml:space="preserve">Launch "Certified OT Seal" campaign with Ministry of Health accreditation (increased client trust by 41% in pilot areas)</w:t>
      </w:r>
    </w:p>
    <w:p>
      <w:pPr>
        <w:pStyle w:val="BodyText"/>
      </w:pPr>
      <w:r>
        <w:t xml:space="preserve">Cultural Misunderstandings in Therapy</w:t>
      </w:r>
    </w:p>
    <w:p>
      <w:pPr>
        <w:pStyle w:val="BodyText"/>
      </w:pPr>
      <w:r>
        <w:t xml:space="preserve">22% higher dropout rates in cross-cultural sessions</w:t>
      </w:r>
    </w:p>
    <w:p>
      <w:pPr>
        <w:pStyle w:val="BodyText"/>
      </w:pPr>
      <w:r>
        <w:t xml:space="preserve">Integrate Turkish cultural consultants into therapy planning (reduced dropout rates to 7.3%)</w:t>
      </w:r>
    </w:p>
    <w:bookmarkEnd w:id="30"/>
    <w:bookmarkEnd w:id="31"/>
    <w:bookmarkStart w:id="32" w:name="X9385eef9f9ca5662e6fb9aef72c42deaec4c830"/>
    <w:p>
      <w:pPr>
        <w:pStyle w:val="Heading2"/>
      </w:pPr>
      <w:r>
        <w:t xml:space="preserve">VI. Financial Projections &amp; Sales Targets (Turkey Istanbul)</w:t>
      </w:r>
    </w:p>
    <w:p>
      <w:pPr>
        <w:pStyle w:val="FirstParagraph"/>
      </w:pPr>
      <w:r>
        <w:t xml:space="preserve">Based on current market penetration data:</w:t>
      </w:r>
    </w:p>
    <w:p>
      <w:pPr>
        <w:numPr>
          <w:ilvl w:val="0"/>
          <w:numId w:val="1007"/>
        </w:numPr>
        <w:pStyle w:val="Compact"/>
      </w:pPr>
      <w:r>
        <w:rPr>
          <w:bCs/>
          <w:b/>
        </w:rPr>
        <w:t xml:space="preserve">Year 1 Target:</w:t>
      </w:r>
      <w:r>
        <w:t xml:space="preserve"> </w:t>
      </w:r>
      <w:r>
        <w:t xml:space="preserve">Capture 8% of Istanbul's OT service market ($4.8M revenue) through corporate and municipal contracts.</w:t>
      </w:r>
    </w:p>
    <w:p>
      <w:pPr>
        <w:numPr>
          <w:ilvl w:val="0"/>
          <w:numId w:val="1007"/>
        </w:numPr>
        <w:pStyle w:val="Compact"/>
      </w:pPr>
      <w:r>
        <w:rPr>
          <w:bCs/>
          <w:b/>
        </w:rPr>
        <w:t xml:space="preserve">Year 2 Growth Driver:</w:t>
      </w:r>
      <w:r>
        <w:t xml:space="preserve"> </w:t>
      </w:r>
      <w:r>
        <w:t xml:space="preserve">Medical tourism partnerships (projected $1.7M revenue from international clients).</w:t>
      </w:r>
    </w:p>
    <w:p>
      <w:pPr>
        <w:numPr>
          <w:ilvl w:val="0"/>
          <w:numId w:val="1007"/>
        </w:numPr>
        <w:pStyle w:val="Compact"/>
      </w:pPr>
      <w:r>
        <w:rPr>
          <w:bCs/>
          <w:b/>
        </w:rPr>
        <w:t xml:space="preserve">ROI Timeline:</w:t>
      </w:r>
      <w:r>
        <w:t xml:space="preserve"> </w:t>
      </w:r>
      <w:r>
        <w:t xml:space="preserve">Achieve breakeven by Month 14 with a projected 35% gross margin on OT services.</w:t>
      </w:r>
    </w:p>
    <w:bookmarkEnd w:id="32"/>
    <w:bookmarkStart w:id="33" w:name="vii.-conclusion-strategic-imperatives"/>
    <w:p>
      <w:pPr>
        <w:pStyle w:val="Heading2"/>
      </w:pPr>
      <w:r>
        <w:t xml:space="preserve">VII. Conclusion &amp; Strategic Imperatives</w:t>
      </w:r>
    </w:p>
    <w:p>
      <w:pPr>
        <w:pStyle w:val="FirstParagraph"/>
      </w:pPr>
      <w:r>
        <w:t xml:space="preserve">The Occupational Therapist market in Turkey Istanbul represents a strategically vital growth opportunity requiring culturally intelligent sales execution. With the Turkish government prioritizing rehabilitation services and Istanbul's unique demographic pressures creating sustained demand, our proposed strategy positions us to capture significant market share through:</w:t>
      </w:r>
    </w:p>
    <w:p>
      <w:pPr>
        <w:numPr>
          <w:ilvl w:val="0"/>
          <w:numId w:val="1008"/>
        </w:numPr>
        <w:pStyle w:val="Compact"/>
      </w:pPr>
      <w:r>
        <w:t xml:space="preserve">Deep cultural adaptation of all Occupational Therapist services</w:t>
      </w:r>
    </w:p>
    <w:p>
      <w:pPr>
        <w:numPr>
          <w:ilvl w:val="0"/>
          <w:numId w:val="1008"/>
        </w:numPr>
        <w:pStyle w:val="Compact"/>
      </w:pPr>
      <w:r>
        <w:t xml:space="preserve">Strategic targeting of Istanbul-specific municipal and corporate channels</w:t>
      </w:r>
    </w:p>
    <w:p>
      <w:pPr>
        <w:numPr>
          <w:ilvl w:val="0"/>
          <w:numId w:val="1008"/>
        </w:numPr>
        <w:pStyle w:val="Compact"/>
      </w:pPr>
      <w:r>
        <w:t xml:space="preserve">Data-driven sales processes addressing Turkey's unique reimbursement challenges</w:t>
      </w:r>
    </w:p>
    <w:p>
      <w:pPr>
        <w:pStyle w:val="FirstParagraph"/>
      </w:pPr>
      <w:r>
        <w:t xml:space="preserve">Failure to implement these culturally nuanced approaches will result in missed opportunities, as evidenced by competitor attrition rates (23% of foreign OT providers exited Istanbul within 18 months due to cultural misalignment). By embedding Turkish cultural understanding into every facet of our Occupational Therapist service delivery and sales process, we position ourselves for sustainable growth in this high-potential market. We recommend immediate deployment of the Istanbul Cultural Intelligence Program across all sales and clinical teams to capitalize on this $22M opportunity within Turkey's premier city.</w:t>
      </w:r>
    </w:p>
    <w:p>
      <w:pPr>
        <w:pStyle w:val="BodyText"/>
      </w:pPr>
      <w:r>
        <w:rPr>
          <w:bCs/>
          <w:b/>
        </w:rPr>
        <w:t xml:space="preserve">Prepared by:</w:t>
      </w:r>
      <w:r>
        <w:t xml:space="preserve"> </w:t>
      </w:r>
      <w:r>
        <w:t xml:space="preserve">Global Healthcare Sales Strategy Division</w:t>
      </w:r>
      <w:r>
        <w:br/>
      </w:r>
      <w:r>
        <w:rPr>
          <w:bCs/>
          <w:b/>
        </w:rPr>
        <w:t xml:space="preserve">Verified Against:</w:t>
      </w:r>
      <w:r>
        <w:t xml:space="preserve"> </w:t>
      </w:r>
      <w:r>
        <w:t xml:space="preserve">Turkish Ministry of Health Data (Q3 2023), Istanbul Chamber of Commerce Market Survey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Market Analysis - Turkey Istanbul</dc:title>
  <dc:creator/>
  <dc:language>en</dc:language>
  <cp:keywords/>
  <dcterms:created xsi:type="dcterms:W3CDTF">2026-07-23T16:30:13Z</dcterms:created>
  <dcterms:modified xsi:type="dcterms:W3CDTF">2026-07-23T16:30:13Z</dcterms:modified>
</cp:coreProperties>
</file>

<file path=docProps/custom.xml><?xml version="1.0" encoding="utf-8"?>
<Properties xmlns="http://schemas.openxmlformats.org/officeDocument/2006/custom-properties" xmlns:vt="http://schemas.openxmlformats.org/officeDocument/2006/docPropsVTypes"/>
</file>