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9" w:name="X1cbacde9e71e722284d4a307890fa0a540ac94e"/>
    <w:p>
      <w:pPr>
        <w:pStyle w:val="Heading1"/>
      </w:pPr>
      <w:r>
        <w:t xml:space="preserve">Comprehensive Sales Report: Occupational Therapist Services in the United States Chicago Market (Q3 2023)</w:t>
      </w:r>
    </w:p>
    <w:bookmarkStart w:id="20" w:name="executive-summary"/>
    <w:p>
      <w:pPr>
        <w:pStyle w:val="Heading2"/>
      </w:pPr>
      <w:r>
        <w:t xml:space="preserve">Executive Summary</w:t>
      </w:r>
    </w:p>
    <w:p>
      <w:pPr>
        <w:pStyle w:val="FirstParagraph"/>
      </w:pPr>
      <w:r>
        <w:t xml:space="preserve">This quarterly Sales Report analyzes the occupational therapy service landscape across Chicago, Illinois, within the broader context of United States healthcare demand. The report confirms a robust 17.4% year-over-year growth in occupational therapist (OT) service sales within Chicago's healthcare ecosystem, driven by aging demographics, rising chronic conditions, and expanding insurance coverage. With over 2,800 licensed Occupational Therapists serving Chicago's population of 2.7 million residents, this market represents a critical revenue stream for healthcare providers and therapeutic product vendors across the United States Chicago corridor.</w:t>
      </w:r>
    </w:p>
    <w:bookmarkEnd w:id="20"/>
    <w:bookmarkStart w:id="21" w:name="Xddeafdf977590c4ba68a32b3ff721281d9d51f2"/>
    <w:p>
      <w:pPr>
        <w:pStyle w:val="Heading2"/>
      </w:pPr>
      <w:r>
        <w:t xml:space="preserve">Chicago Market Dynamics: Occupational Therapist Demand Drivers</w:t>
      </w:r>
    </w:p>
    <w:p>
      <w:pPr>
        <w:pStyle w:val="FirstParagraph"/>
      </w:pPr>
      <w:r>
        <w:t xml:space="preserve">The United States Chicago region has become a pivotal hub for occupational therapy innovation and service delivery. Three key factors accelerate demand: First, the city's aging population (13.8% over 65 years) necessitates specialized OT interventions for dementia management, fall prevention, and post-acute rehabilitation. Second, Illinois' Medicaid expansion under the Affordable Care Act has increased coverage for OT services by 22% since 2020, directly boosting client volumes. Third, Chicago's status as a national transportation and logistics center creates high demand for industrial OT services addressing work-related injuries in manufacturing and warehouse sectors.</w:t>
      </w:r>
    </w:p>
    <w:p>
      <w:pPr>
        <w:pStyle w:val="BodyText"/>
      </w:pPr>
      <w:r>
        <w:t xml:space="preserve">Our sales data reveals that pediatric occupational therapy remains the fastest-growing segment (31% YoY), fueled by rising autism diagnoses (a 25% increase in Chicago public schools over 3 years) and early intervention mandates. Concurrently, senior care facilities report a 40% surge in OT consultations for geriatric mobility programs, making this segment the highest-value revenue stream within United States Chicago.</w:t>
      </w:r>
    </w:p>
    <w:bookmarkEnd w:id="21"/>
    <w:bookmarkStart w:id="22" w:name="X07918b816c61e4473f948798143322cc6b9a2b2"/>
    <w:p>
      <w:pPr>
        <w:pStyle w:val="Heading2"/>
      </w:pPr>
      <w:r>
        <w:t xml:space="preserve">Sales Performance: Quantitative Insights (Chicago-Specific)</w:t>
      </w:r>
    </w:p>
    <w:p>
      <w:pPr>
        <w:pStyle w:val="FirstParagraph"/>
      </w:pPr>
      <w:r>
        <w:t xml:space="preserve">Service Category</w:t>
      </w:r>
    </w:p>
    <w:p>
      <w:pPr>
        <w:pStyle w:val="BodyText"/>
      </w:pPr>
      <w:r>
        <w:t xml:space="preserve">Q3 2023 Sales ($)</w:t>
      </w:r>
    </w:p>
    <w:p>
      <w:pPr>
        <w:pStyle w:val="BodyText"/>
      </w:pPr>
      <w:r>
        <w:t xml:space="preserve">YoY Growth</w:t>
      </w:r>
    </w:p>
    <w:p>
      <w:pPr>
        <w:pStyle w:val="BodyText"/>
      </w:pPr>
      <w:r>
        <w:t xml:space="preserve">Market Share (Chicago)</w:t>
      </w:r>
    </w:p>
    <w:p>
      <w:pPr>
        <w:pStyle w:val="BodyText"/>
      </w:pPr>
      <w:r>
        <w:t xml:space="preserve">Pediatric Therapy</w:t>
      </w:r>
    </w:p>
    <w:p>
      <w:pPr>
        <w:pStyle w:val="BodyText"/>
      </w:pPr>
      <w:r>
        <w:t xml:space="preserve">$14.2M</w:t>
      </w:r>
    </w:p>
    <w:p>
      <w:pPr>
        <w:pStyle w:val="BodyText"/>
      </w:pPr>
      <w:r>
        <w:t xml:space="preserve">31.2%</w:t>
      </w:r>
    </w:p>
    <w:p>
      <w:pPr>
        <w:pStyle w:val="BodyText"/>
      </w:pPr>
      <w:r>
        <w:t xml:space="preserve">38%</w:t>
      </w:r>
    </w:p>
    <w:p>
      <w:pPr>
        <w:pStyle w:val="BodyText"/>
      </w:pPr>
      <w:r>
        <w:t xml:space="preserve">Senior Care Rehabilitation</w:t>
      </w:r>
    </w:p>
    <w:p>
      <w:pPr>
        <w:pStyle w:val="BodyText"/>
      </w:pPr>
      <w:r>
        <w:t xml:space="preserve">$9.8M</w:t>
      </w:r>
    </w:p>
    <w:p>
      <w:pPr>
        <w:pStyle w:val="BodyText"/>
      </w:pPr>
      <w:r>
        <w:t xml:space="preserve">Total Chicago OT Service Sales (Q3)</w:t>
      </w:r>
    </w:p>
    <w:p>
      <w:pPr>
        <w:pStyle w:val="BodyText"/>
      </w:pPr>
      <w:r>
        <w:t xml:space="preserve">$42.7M</w:t>
      </w:r>
    </w:p>
    <w:p>
      <w:pPr>
        <w:pStyle w:val="BodyText"/>
      </w:pPr>
      <w:r>
        <w:t xml:space="preserve">17.4% YoY</w:t>
      </w:r>
    </w:p>
    <w:p>
      <w:pPr>
        <w:pStyle w:val="BodyText"/>
      </w:pPr>
      <w:r>
        <w:t xml:space="preserve">—</w:t>
      </w:r>
    </w:p>
    <w:p>
      <w:pPr>
        <w:pStyle w:val="BodyText"/>
      </w:pPr>
      <w:r>
        <w:t xml:space="preserve">The data confirms occupational therapist services are the fastest-growing non-surgical healthcare segment in Chicago, outperforming physical therapy by 4.2 percentage points. Notably, telehealth OT services—enabled by Illinois' 2021 Telemedicine Expansion Act—contributed $5.3M in Q3 sales (up 67% YoY), demonstrating significant market adaptation to remote care demands.</w:t>
      </w:r>
    </w:p>
    <w:bookmarkEnd w:id="22"/>
    <w:bookmarkStart w:id="23" w:name="key-trends-shaping-sales-strategies"/>
    <w:p>
      <w:pPr>
        <w:pStyle w:val="Heading2"/>
      </w:pPr>
      <w:r>
        <w:t xml:space="preserve">Key Trends Shaping Sales Strategies</w:t>
      </w:r>
    </w:p>
    <w:p>
      <w:pPr>
        <w:pStyle w:val="FirstParagraph"/>
      </w:pPr>
      <w:r>
        <w:t xml:space="preserve">Chicago's occupational therapist service market is being redefined by three critical trends influencing sales performance across the United States:</w:t>
      </w:r>
    </w:p>
    <w:p>
      <w:pPr>
        <w:numPr>
          <w:ilvl w:val="0"/>
          <w:numId w:val="1001"/>
        </w:numPr>
        <w:pStyle w:val="Compact"/>
      </w:pPr>
      <w:r>
        <w:rPr>
          <w:bCs/>
          <w:b/>
        </w:rPr>
        <w:t xml:space="preserve">Insurance Reimbursement Shifts:</w:t>
      </w:r>
      <w:r>
        <w:t xml:space="preserve"> </w:t>
      </w:r>
      <w:r>
        <w:t xml:space="preserve">CMS reimbursement changes in Illinois now require OT documentation compliance for all Medicaid claims. Providers using our certified digital assessment tools saw 23% faster claim processing, directly boosting net revenue.</w:t>
      </w:r>
    </w:p>
    <w:p>
      <w:pPr>
        <w:numPr>
          <w:ilvl w:val="0"/>
          <w:numId w:val="1001"/>
        </w:numPr>
        <w:pStyle w:val="Compact"/>
      </w:pPr>
      <w:r>
        <w:rPr>
          <w:bCs/>
          <w:b/>
        </w:rPr>
        <w:t xml:space="preserve">Multidisciplinary Integration:</w:t>
      </w:r>
      <w:r>
        <w:t xml:space="preserve"> </w:t>
      </w:r>
      <w:r>
        <w:t xml:space="preserve">Chicago's leading hospitals (e.g., Rush University Medical Center) now bundle OT services with primary care, creating a $1.8M quarterly sales opportunity for integrated solution vendors in the United States Chicago market.</w:t>
      </w:r>
    </w:p>
    <w:bookmarkEnd w:id="23"/>
    <w:bookmarkStart w:id="26" w:name="X693d75b54612eaa4fcd2484dda77fe777cf4bb4"/>
    <w:p>
      <w:pPr>
        <w:pStyle w:val="Heading2"/>
      </w:pPr>
      <w:r>
        <w:t xml:space="preserve">Opportunities &amp; Challenges for Sales Growth</w:t>
      </w:r>
    </w:p>
    <w:p>
      <w:pPr>
        <w:pStyle w:val="FirstParagraph"/>
      </w:pPr>
      <w:r>
        <w:t xml:space="preserve">The occupational therapist sales landscape in Chicago presents strategic opportunities alongside persistent challenges:</w:t>
      </w:r>
    </w:p>
    <w:bookmarkStart w:id="24" w:name="profitable-opportunities"/>
    <w:p>
      <w:pPr>
        <w:pStyle w:val="Heading3"/>
      </w:pPr>
      <w:r>
        <w:t xml:space="preserve">Profitable Opportunities</w:t>
      </w:r>
    </w:p>
    <w:p>
      <w:pPr>
        <w:numPr>
          <w:ilvl w:val="0"/>
          <w:numId w:val="1002"/>
        </w:numPr>
        <w:pStyle w:val="Compact"/>
      </w:pPr>
      <w:r>
        <w:rPr>
          <w:bCs/>
          <w:b/>
        </w:rPr>
        <w:t xml:space="preserve">Pediatric Product Lines:</w:t>
      </w:r>
      <w:r>
        <w:t xml:space="preserve"> </w:t>
      </w:r>
      <w:r>
        <w:t xml:space="preserve">Demand for sensory integration tools (e.g., weighted blankets, adaptive toys) surged 42% among Chicago school districts. Our specialized equipment sales grew to $2.1M in Q3.</w:t>
      </w:r>
    </w:p>
    <w:p>
      <w:pPr>
        <w:numPr>
          <w:ilvl w:val="0"/>
          <w:numId w:val="1002"/>
        </w:numPr>
        <w:pStyle w:val="Compact"/>
      </w:pPr>
      <w:r>
        <w:rPr>
          <w:bCs/>
          <w:b/>
        </w:rPr>
        <w:t xml:space="preserve">Safety Compliance Solutions:</w:t>
      </w:r>
      <w:r>
        <w:t xml:space="preserve"> </w:t>
      </w:r>
      <w:r>
        <w:t xml:space="preserve">With OSHA updates requiring workplace ergonomics assessments, Chicago businesses are investing $180K average per facility in OT-led safety audits—a market we captured with 67% share.</w:t>
      </w:r>
    </w:p>
    <w:p>
      <w:pPr>
        <w:numPr>
          <w:ilvl w:val="0"/>
          <w:numId w:val="1002"/>
        </w:numPr>
        <w:pStyle w:val="Compact"/>
      </w:pPr>
      <w:r>
        <w:rPr>
          <w:bCs/>
          <w:b/>
        </w:rPr>
        <w:t xml:space="preserve">Telehealth Infrastructure:</w:t>
      </w:r>
      <w:r>
        <w:t xml:space="preserve"> </w:t>
      </w:r>
      <w:r>
        <w:t xml:space="preserve">79% of Chicago OT clinics now use digital platforms; our cloud-based scheduling system achieved 54% market penetration among top-tier providers.</w:t>
      </w:r>
    </w:p>
    <w:bookmarkEnd w:id="24"/>
    <w:bookmarkStart w:id="25" w:name="critical-challenges"/>
    <w:p>
      <w:pPr>
        <w:pStyle w:val="Heading3"/>
      </w:pPr>
      <w:r>
        <w:t xml:space="preserve">Critical Challenges</w:t>
      </w:r>
    </w:p>
    <w:p>
      <w:pPr>
        <w:numPr>
          <w:ilvl w:val="0"/>
          <w:numId w:val="1003"/>
        </w:numPr>
        <w:pStyle w:val="Compact"/>
      </w:pPr>
      <w:r>
        <w:rPr>
          <w:bCs/>
          <w:b/>
        </w:rPr>
        <w:t xml:space="preserve">Labor Shortages:</w:t>
      </w:r>
      <w:r>
        <w:t xml:space="preserve"> </w:t>
      </w:r>
      <w:r>
        <w:t xml:space="preserve">Chicago faces a 12% deficit in licensed OTs, causing clinics to limit new patient intake. This directly constrains market expansion despite strong demand.</w:t>
      </w:r>
    </w:p>
    <w:p>
      <w:pPr>
        <w:numPr>
          <w:ilvl w:val="0"/>
          <w:numId w:val="1003"/>
        </w:numPr>
        <w:pStyle w:val="Compact"/>
      </w:pPr>
      <w:r>
        <w:rPr>
          <w:bCs/>
          <w:b/>
        </w:rPr>
        <w:t xml:space="preserve">Certification Hurdles:</w:t>
      </w:r>
      <w:r>
        <w:t xml:space="preserve"> </w:t>
      </w:r>
      <w:r>
        <w:t xml:space="preserve">Illinois' new OT scope-of-practice regulations require $450/year per therapist for compliance training—creating price sensitivity among small practices.</w:t>
      </w:r>
    </w:p>
    <w:p>
      <w:pPr>
        <w:numPr>
          <w:ilvl w:val="0"/>
          <w:numId w:val="1003"/>
        </w:numPr>
        <w:pStyle w:val="Compact"/>
      </w:pPr>
      <w:r>
        <w:rPr>
          <w:bCs/>
          <w:b/>
        </w:rPr>
        <w:t xml:space="preserve">Payment Delays:</w:t>
      </w:r>
      <w:r>
        <w:t xml:space="preserve"> </w:t>
      </w:r>
      <w:r>
        <w:t xml:space="preserve">34% of Chicago clinics report &gt;60-day insurance payment cycles, straining cash flow for service-based businesses in the United States Chicago economy.</w:t>
      </w:r>
    </w:p>
    <w:bookmarkEnd w:id="25"/>
    <w:bookmarkEnd w:id="26"/>
    <w:bookmarkStart w:id="27" w:name="actionable-sales-recommendations"/>
    <w:p>
      <w:pPr>
        <w:pStyle w:val="Heading2"/>
      </w:pPr>
      <w:r>
        <w:t xml:space="preserve">Actionable Sales Recommendations</w:t>
      </w:r>
    </w:p>
    <w:p>
      <w:pPr>
        <w:pStyle w:val="FirstParagraph"/>
      </w:pPr>
      <w:r>
        <w:t xml:space="preserve">To capitalize on occupational therapist market potential in United States Chicago, we recommend:</w:t>
      </w:r>
    </w:p>
    <w:p>
      <w:pPr>
        <w:numPr>
          <w:ilvl w:val="0"/>
          <w:numId w:val="1004"/>
        </w:numPr>
        <w:pStyle w:val="Compact"/>
      </w:pPr>
      <w:r>
        <w:rPr>
          <w:bCs/>
          <w:b/>
        </w:rPr>
        <w:t xml:space="preserve">Target Pediatric Partnerships:</w:t>
      </w:r>
      <w:r>
        <w:t xml:space="preserve"> </w:t>
      </w:r>
      <w:r>
        <w:t xml:space="preserve">Deploy dedicated sales teams to Chicago public school districts and autism centers. Develop bundled packages (e.g., "Sensory Toolkit + Therapy Session") with 25% higher conversion rates.</w:t>
      </w:r>
    </w:p>
    <w:p>
      <w:pPr>
        <w:numPr>
          <w:ilvl w:val="0"/>
          <w:numId w:val="1004"/>
        </w:numPr>
        <w:pStyle w:val="Compact"/>
      </w:pPr>
      <w:r>
        <w:rPr>
          <w:bCs/>
          <w:b/>
        </w:rPr>
        <w:t xml:space="preserve">Promote Compliance Solutions:</w:t>
      </w:r>
      <w:r>
        <w:t xml:space="preserve"> </w:t>
      </w:r>
      <w:r>
        <w:t xml:space="preserve">Bundle our documentation software with state-mandated training courses at a $1,200 flat fee—reducing client acquisition costs by 33% based on Chicago pilot data.</w:t>
      </w:r>
    </w:p>
    <w:p>
      <w:pPr>
        <w:numPr>
          <w:ilvl w:val="0"/>
          <w:numId w:val="1004"/>
        </w:numPr>
        <w:pStyle w:val="Compact"/>
      </w:pPr>
      <w:r>
        <w:rPr>
          <w:bCs/>
          <w:b/>
        </w:rPr>
        <w:t xml:space="preserve">Build Hospital Alliances:</w:t>
      </w:r>
      <w:r>
        <w:t xml:space="preserve"> </w:t>
      </w:r>
      <w:r>
        <w:t xml:space="preserve">Co-develop integrated care pathways with Cook County Health and Northwestern Medicine to embed our OT product ecosystem into their senior care networks.</w:t>
      </w:r>
    </w:p>
    <w:p>
      <w:pPr>
        <w:numPr>
          <w:ilvl w:val="0"/>
          <w:numId w:val="1004"/>
        </w:numPr>
        <w:pStyle w:val="Compact"/>
      </w:pPr>
      <w:r>
        <w:rPr>
          <w:bCs/>
          <w:b/>
        </w:rPr>
        <w:t xml:space="preserve">Address Payment Delays:</w:t>
      </w:r>
      <w:r>
        <w:t xml:space="preserve"> </w:t>
      </w:r>
      <w:r>
        <w:t xml:space="preserve">Launch a "FastPay" program offering 2% discounts for upfront payments in return for accelerated billing cycles, directly addressing the top pain point for Chicago clinics.</w:t>
      </w:r>
    </w:p>
    <w:bookmarkEnd w:id="27"/>
    <w:bookmarkStart w:id="28" w:name="X2cc4862157c68bdd2b6035bff2a16765a2690b3"/>
    <w:p>
      <w:pPr>
        <w:pStyle w:val="Heading2"/>
      </w:pPr>
      <w:r>
        <w:t xml:space="preserve">Conclusion: Chicago's Occupational Therapist Market as a Strategic Imperative</w:t>
      </w:r>
    </w:p>
    <w:p>
      <w:pPr>
        <w:pStyle w:val="FirstParagraph"/>
      </w:pPr>
      <w:r>
        <w:t xml:space="preserve">The United States Chicago occupational therapist service market is not merely growing—it is transforming healthcare delivery in our region. With $42.7M in quarterly sales and accelerating growth trajectories, this segment represents an irreplaceable pillar of Chicago's healthcare economy. Our Sales Report underscores that proactive adaptation to Illinois' regulatory environment, pediatric demand surges, and telehealth adoption will determine market leadership.</w:t>
      </w:r>
    </w:p>
    <w:p>
      <w:pPr>
        <w:pStyle w:val="BodyText"/>
      </w:pPr>
      <w:r>
        <w:t xml:space="preserve">As Occupational Therapists become increasingly central to comprehensive care models across Chicago—whether in neonatal units at Lurie Children's Hospital or community-based senior programs—the strategic sales focus must evolve beyond transactional service provision. The next 12 months will be critical for vendors who position themselves as integrated partners in this high-growth market. By implementing these targeted recommendations, our organization is positioned to capture 30%+ market share within Chicago by Q2 2024, establishing a replicable blueprint for Occupational Therapist service sales excellence across the United States.</w:t>
      </w:r>
    </w:p>
    <w:p>
      <w:pPr>
        <w:pStyle w:val="BodyText"/>
      </w:pPr>
      <w:r>
        <w:rPr>
          <w:bCs/>
          <w:b/>
        </w:rPr>
        <w:t xml:space="preserve">Report Prepared For:</w:t>
      </w:r>
      <w:r>
        <w:t xml:space="preserve"> </w:t>
      </w:r>
      <w:r>
        <w:t xml:space="preserve">National Sales Leadership |</w:t>
      </w:r>
      <w:r>
        <w:t xml:space="preserve"> </w:t>
      </w:r>
      <w:r>
        <w:rPr>
          <w:bCs/>
          <w:b/>
        </w:rPr>
        <w:t xml:space="preserve">Date:</w:t>
      </w:r>
      <w:r>
        <w:t xml:space="preserve"> </w:t>
      </w:r>
      <w:r>
        <w:t xml:space="preserve">October 15, 2023 |</w:t>
      </w:r>
      <w:r>
        <w:t xml:space="preserve"> </w:t>
      </w:r>
      <w:r>
        <w:rPr>
          <w:bCs/>
          <w:b/>
        </w:rPr>
        <w:t xml:space="preserve">Coverage Area:</w:t>
      </w:r>
      <w:r>
        <w:t xml:space="preserve"> </w:t>
      </w:r>
      <w:r>
        <w:t xml:space="preserve">United States Chicago Metropolitan Statistical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United States Chicago Market Analysis</dc:title>
  <dc:creator/>
  <dc:language>en</dc:language>
  <cp:keywords/>
  <dcterms:created xsi:type="dcterms:W3CDTF">2026-07-23T22:32:16Z</dcterms:created>
  <dcterms:modified xsi:type="dcterms:W3CDTF">2026-07-23T22:32:16Z</dcterms:modified>
</cp:coreProperties>
</file>

<file path=docProps/custom.xml><?xml version="1.0" encoding="utf-8"?>
<Properties xmlns="http://schemas.openxmlformats.org/officeDocument/2006/custom-properties" xmlns:vt="http://schemas.openxmlformats.org/officeDocument/2006/docPropsVTypes"/>
</file>