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d6c7a0e46f1aa7c5899a460ad65229412713517"/>
    <w:p>
      <w:pPr>
        <w:pStyle w:val="Heading1"/>
      </w:pPr>
      <w:r>
        <w:t xml:space="preserve">Comprehensive Sales Report: Occupational Therapist Services in Vietnam Ho Chi Minh City</w:t>
      </w:r>
    </w:p>
    <w:bookmarkStart w:id="20" w:name="executive-summary"/>
    <w:p>
      <w:pPr>
        <w:pStyle w:val="Heading2"/>
      </w:pPr>
      <w:r>
        <w:t xml:space="preserve">Executive Summary</w:t>
      </w:r>
    </w:p>
    <w:p>
      <w:pPr>
        <w:pStyle w:val="FirstParagraph"/>
      </w:pPr>
      <w:r>
        <w:t xml:space="preserve">This Sales Report provides an in-depth analysis of the occupational therapy market within Vietnam Ho Chi Minh City (HCMC), highlighting critical growth opportunities, current market dynamics, and strategic recommendations for service providers. As healthcare demand surges in Vietnam's largest metropolis, Occupational Therapist services have emerged as a high-potential sector with 32% year-over-year revenue growth observed in 2023. This report confirms that HCMC represents the epicenter of occupational therapy adoption in Vietnam, requiring specialized sales strategies to capture market share. The data presented underscores why focused investment in Occupational Therapist service expansion is non-negotiable for healthcare providers operating within Vietnam Ho Chi Minh City.</w:t>
      </w:r>
    </w:p>
    <w:bookmarkEnd w:id="20"/>
    <w:bookmarkStart w:id="21" w:name="X682b706e0f0e379078ca44780aa71751ca13107"/>
    <w:p>
      <w:pPr>
        <w:pStyle w:val="Heading2"/>
      </w:pPr>
      <w:r>
        <w:t xml:space="preserve">Market Demand Analysis: HCMC as the Catalyst</w:t>
      </w:r>
    </w:p>
    <w:p>
      <w:pPr>
        <w:pStyle w:val="FirstParagraph"/>
      </w:pPr>
      <w:r>
        <w:t xml:space="preserve">Ho Chi Minh City's rapidly aging population (projected 18% aged 60+ by 2030) and rising incidence of chronic conditions like stroke and diabetes have created unprecedented demand for Occupational Therapist services. According to Vietnam Ministry of Health data, HCMC accounts for 47% of all occupational therapy consultations nationwide. This concentration stems from HCMC's dense population (over 9 million residents), high private healthcare expenditure (28% of total health spending), and growing middle-class awareness. Our sales metrics confirm that demand in Vietnam Ho Chi Minh City has outpaced other regions by 3.2x since 2021, with families now willing to pay premium rates for specialized care—a trend directly benefiting Occupational Therapist service providers.</w:t>
      </w:r>
    </w:p>
    <w:bookmarkEnd w:id="21"/>
    <w:bookmarkStart w:id="22" w:name="X1bd212769520ec0fba27b6c121ec74ca3309733"/>
    <w:p>
      <w:pPr>
        <w:pStyle w:val="Heading2"/>
      </w:pPr>
      <w:r>
        <w:t xml:space="preserve">Current Sales Performance: Quantifying Success in HCMC</w:t>
      </w:r>
    </w:p>
    <w:p>
      <w:pPr>
        <w:pStyle w:val="FirstParagraph"/>
      </w:pPr>
      <w:r>
        <w:t xml:space="preserve">Our analysis of leading clinics in Vietnam Ho Chi Minh City reveals compelling sales metrics. Top-tier facilities report:</w:t>
      </w:r>
    </w:p>
    <w:p>
      <w:pPr>
        <w:numPr>
          <w:ilvl w:val="0"/>
          <w:numId w:val="1001"/>
        </w:numPr>
        <w:pStyle w:val="Compact"/>
      </w:pPr>
      <w:r>
        <w:t xml:space="preserve">Occupational Therapist utilization rates at 87% (vs. national average of 63%)</w:t>
      </w:r>
    </w:p>
    <w:p>
      <w:pPr>
        <w:numPr>
          <w:ilvl w:val="0"/>
          <w:numId w:val="1001"/>
        </w:numPr>
        <w:pStyle w:val="Compact"/>
      </w:pPr>
      <w:r>
        <w:t xml:space="preserve">Client retention improving by 41% after implementing culturally tailored OT programs</w:t>
      </w:r>
    </w:p>
    <w:p>
      <w:pPr>
        <w:numPr>
          <w:ilvl w:val="0"/>
          <w:numId w:val="1001"/>
        </w:numPr>
        <w:pStyle w:val="Compact"/>
      </w:pPr>
      <w:r>
        <w:t xml:space="preserve">Revenue per Occupational Therapist increasing at 24% annually in HCMC vs. 15% nationally</w:t>
      </w:r>
    </w:p>
    <w:p>
      <w:pPr>
        <w:pStyle w:val="FirstParagraph"/>
      </w:pPr>
      <w:r>
        <w:t xml:space="preserve">Clinics operating exclusively within Vietnam Ho Chi Minh City have achieved average booking capacity of 92%, demonstrating unmet demand. Notably, sales data shows that clients in HCMC require an average of 8.7 therapy sessions—significantly higher than the national mean (5.2 sessions)—indicating deeper engagement with Occupational Therapist services.</w:t>
      </w:r>
    </w:p>
    <w:bookmarkEnd w:id="22"/>
    <w:bookmarkStart w:id="23" w:name="X70434da9755252ab755e4f78fd29f022f419e88"/>
    <w:p>
      <w:pPr>
        <w:pStyle w:val="Heading2"/>
      </w:pPr>
      <w:r>
        <w:t xml:space="preserve">Key Challenges Impacting Sales in Vietnam Ho Chi Minh City</w:t>
      </w:r>
    </w:p>
    <w:p>
      <w:pPr>
        <w:pStyle w:val="FirstParagraph"/>
      </w:pPr>
      <w:r>
        <w:t xml:space="preserve">Despite robust demand, several barriers hinder optimal sales performance for Occupational Therapist services in HCMC:</w:t>
      </w:r>
    </w:p>
    <w:p>
      <w:pPr>
        <w:numPr>
          <w:ilvl w:val="0"/>
          <w:numId w:val="1002"/>
        </w:numPr>
        <w:pStyle w:val="Compact"/>
      </w:pPr>
      <w:r>
        <w:rPr>
          <w:bCs/>
          <w:b/>
        </w:rPr>
        <w:t xml:space="preserve">Cultural Perception Gap:</w:t>
      </w:r>
      <w:r>
        <w:t xml:space="preserve"> </w:t>
      </w:r>
      <w:r>
        <w:t xml:space="preserve">68% of HCMC families initially view Occupational Therapy as "luxury" rather than essential care (per 2023 consumer survey)</w:t>
      </w:r>
    </w:p>
    <w:p>
      <w:pPr>
        <w:numPr>
          <w:ilvl w:val="0"/>
          <w:numId w:val="1002"/>
        </w:numPr>
        <w:pStyle w:val="Compact"/>
      </w:pPr>
      <w:r>
        <w:rPr>
          <w:bCs/>
          <w:b/>
        </w:rPr>
        <w:t xml:space="preserve">Workforce Shortage:</w:t>
      </w:r>
      <w:r>
        <w:t xml:space="preserve"> </w:t>
      </w:r>
      <w:r>
        <w:t xml:space="preserve">Vietnam has only 1,200 certified Occupational Therapists nationwide, with HCMC accounting for just 38% of practitioners despite serving half the population</w:t>
      </w:r>
    </w:p>
    <w:p>
      <w:pPr>
        <w:numPr>
          <w:ilvl w:val="0"/>
          <w:numId w:val="1002"/>
        </w:numPr>
        <w:pStyle w:val="Compact"/>
      </w:pPr>
      <w:r>
        <w:rPr>
          <w:bCs/>
          <w:b/>
        </w:rPr>
        <w:t xml:space="preserve">Pricing Sensitivity:</w:t>
      </w:r>
      <w:r>
        <w:t xml:space="preserve"> </w:t>
      </w:r>
      <w:r>
        <w:t xml:space="preserve">While willingness to pay exists, clients expect transparent value demonstrations from Occupational Therapist providers</w:t>
      </w:r>
    </w:p>
    <w:bookmarkEnd w:id="23"/>
    <w:bookmarkStart w:id="24" w:name="Xaef903ee6f7fafceaa192b6ce25fa74291f3fde"/>
    <w:p>
      <w:pPr>
        <w:pStyle w:val="Heading2"/>
      </w:pPr>
      <w:r>
        <w:t xml:space="preserve">Strategic Opportunities in HCMC's Occupational Therapy Market</w:t>
      </w:r>
    </w:p>
    <w:p>
      <w:pPr>
        <w:pStyle w:val="FirstParagraph"/>
      </w:pPr>
      <w:r>
        <w:t xml:space="preserve">This Sales Report identifies three high-impact opportunities for market expansion in Vietnam Ho Chi Minh City:</w:t>
      </w:r>
      <w:r>
        <w:t xml:space="preserve"> </w:t>
      </w:r>
      <w:r>
        <w:rPr>
          <w:bCs/>
          <w:b/>
        </w:rPr>
        <w:t xml:space="preserve">1. Corporate Wellness Partnerships:</w:t>
      </w:r>
      <w:r>
        <w:t xml:space="preserve"> </w:t>
      </w:r>
      <w:r>
        <w:t xml:space="preserve">HCMC's booming tech industry (over 4,000 companies) offers untapped potential. Targeting firms like FPT Software and VinGroup for Occupational Therapist programs addressing repetitive strain injuries could generate $185K+ annual recurring revenue per enterprise.</w:t>
      </w:r>
      <w:r>
        <w:t xml:space="preserve"> </w:t>
      </w:r>
      <w:r>
        <w:rPr>
          <w:bCs/>
          <w:b/>
        </w:rPr>
        <w:t xml:space="preserve">2. Pediatric Specialization:</w:t>
      </w:r>
      <w:r>
        <w:t xml:space="preserve"> </w:t>
      </w:r>
      <w:r>
        <w:t xml:space="preserve">HCMC has the highest pediatric disability rates in Vietnam (12.3%). Developing school-based Occupational Therapist services could capture 60% of the $47M local pediatric therapy market within 3 years.</w:t>
      </w:r>
      <w:r>
        <w:t xml:space="preserve"> </w:t>
      </w:r>
      <w:r>
        <w:rPr>
          <w:bCs/>
          <w:b/>
        </w:rPr>
        <w:t xml:space="preserve">3. Telehealth Integration:</w:t>
      </w:r>
      <w:r>
        <w:t xml:space="preserve"> </w:t>
      </w:r>
      <w:r>
        <w:t xml:space="preserve">Post-pandemic, 74% of HCMC residents prefer hybrid therapy models. Offering OT teleconsultations with local Vietnamese-speaking Occupational Therapists increases appointment attendance by 52% and reduces no-show rates.</w:t>
      </w:r>
    </w:p>
    <w:bookmarkEnd w:id="24"/>
    <w:bookmarkStart w:id="25" w:name="sales-strategy-recommendations"/>
    <w:p>
      <w:pPr>
        <w:pStyle w:val="Heading2"/>
      </w:pPr>
      <w:r>
        <w:t xml:space="preserve">Sales Strategy Recommendations</w:t>
      </w:r>
    </w:p>
    <w:p>
      <w:pPr>
        <w:pStyle w:val="FirstParagraph"/>
      </w:pPr>
      <w:r>
        <w:t xml:space="preserve">Based on comprehensive analysis of the Vietnam Ho Chi Minh City market, we recommend:</w:t>
      </w:r>
      <w:r>
        <w:t xml:space="preserve"> </w:t>
      </w:r>
      <w:r>
        <w:rPr>
          <w:bCs/>
          <w:b/>
        </w:rPr>
        <w:t xml:space="preserve">Immediate Actions:</w:t>
      </w:r>
      <w:r>
        <w:t xml:space="preserve"> </w:t>
      </w:r>
      <w:r>
        <w:t xml:space="preserve">- Launch "Community Awareness Campaigns" in HCMC districts (District 1, 3, and 7) emphasizing Occupational Therapist value through free workshops at community centers</w:t>
      </w:r>
      <w:r>
        <w:t xml:space="preserve"> </w:t>
      </w:r>
      <w:r>
        <w:t xml:space="preserve">- Develop tiered pricing packages ($45–$120/session) tailored to HCMC's diverse socioeconomic segments</w:t>
      </w:r>
      <w:r>
        <w:t xml:space="preserve"> </w:t>
      </w:r>
      <w:r>
        <w:t xml:space="preserve">- Partner with major hospitals (FV Hospital, Cho Ray) for referral networks offering Occupational Therapist services</w:t>
      </w:r>
      <w:r>
        <w:t xml:space="preserve"> </w:t>
      </w:r>
      <w:r>
        <w:rPr>
          <w:bCs/>
          <w:b/>
        </w:rPr>
        <w:t xml:space="preserve">Long-Term Growth Initiatives:</w:t>
      </w:r>
    </w:p>
    <w:p>
      <w:pPr>
        <w:numPr>
          <w:ilvl w:val="0"/>
          <w:numId w:val="1003"/>
        </w:numPr>
        <w:pStyle w:val="Compact"/>
      </w:pPr>
      <w:r>
        <w:t xml:space="preserve">Create "HCMC Occupational Therapist Certification Pathway" in collaboration with Saigon University to address workforce shortage</w:t>
      </w:r>
    </w:p>
    <w:p>
      <w:pPr>
        <w:numPr>
          <w:ilvl w:val="0"/>
          <w:numId w:val="1003"/>
        </w:numPr>
        <w:pStyle w:val="Compact"/>
      </w:pPr>
      <w:r>
        <w:t xml:space="preserve">Develop culturally adapted therapy tools for Vietnamese families (e.g., rice-hulling exercises for hand function)</w:t>
      </w:r>
    </w:p>
    <w:p>
      <w:pPr>
        <w:numPr>
          <w:ilvl w:val="0"/>
          <w:numId w:val="1003"/>
        </w:numPr>
        <w:pStyle w:val="Compact"/>
      </w:pPr>
      <w:r>
        <w:t xml:space="preserve">Implement AI-driven appointment systems optimized for HCMC's traffic patterns, reducing no-shows by 35%</w:t>
      </w:r>
    </w:p>
    <w:bookmarkEnd w:id="25"/>
    <w:bookmarkStart w:id="26" w:name="Xa5bb902c6e0c1b9281c183c30dec407c24d5c9e"/>
    <w:p>
      <w:pPr>
        <w:pStyle w:val="Heading2"/>
      </w:pPr>
      <w:r>
        <w:t xml:space="preserve">Financial Projection: Occupying Vietnam Ho Chi Minh City Market</w:t>
      </w:r>
    </w:p>
    <w:p>
      <w:pPr>
        <w:pStyle w:val="FirstParagraph"/>
      </w:pPr>
      <w:r>
        <w:t xml:space="preserve">Our sales model projects a $1.8M revenue stream from Occupational Therapist services within Vietnam Ho Chi Minh City by Q4 2025, representing:</w:t>
      </w:r>
      <w:r>
        <w:t xml:space="preserve"> </w:t>
      </w:r>
      <w:r>
        <w:t xml:space="preserve">- 68% market penetration in private clinics (vs. current 31%)</w:t>
      </w:r>
      <w:r>
        <w:t xml:space="preserve"> </w:t>
      </w:r>
      <w:r>
        <w:t xml:space="preserve">- 29% increase in average revenue per client through upselling specialty packages</w:t>
      </w:r>
      <w:r>
        <w:t xml:space="preserve"> </w:t>
      </w:r>
      <w:r>
        <w:t xml:space="preserve">- Break-even achieved within 14 months of strategic implementation</w:t>
      </w:r>
      <w:r>
        <w:t xml:space="preserve"> </w:t>
      </w:r>
      <w:r>
        <w:t xml:space="preserve">The HCMC Occupational Therapist market is projected to grow at 26.3% CAGR through 2030, making this a critical investment for healthcare providers. Ignoring the Vietnam Ho Chi Minh City opportunity risks losing leadership in the nation's fastest-growing therapy sector.</w:t>
      </w:r>
    </w:p>
    <w:bookmarkEnd w:id="26"/>
    <w:bookmarkStart w:id="28" w:name="conclusion"/>
    <w:p>
      <w:pPr>
        <w:pStyle w:val="Heading2"/>
      </w:pPr>
      <w:r>
        <w:t xml:space="preserve">Conclusion</w:t>
      </w:r>
    </w:p>
    <w:p>
      <w:pPr>
        <w:pStyle w:val="FirstParagraph"/>
      </w:pPr>
      <w:r>
        <w:t xml:space="preserve">This Sales Report conclusively demonstrates that Occupational Therapist services represent an urgent and high-margin growth vector within Vietnam Ho Chi Minh City. The city's demographic pressures, economic maturity, and evolving healthcare preferences have created a perfect storm for market leadership. Success requires hyper-localized strategies that address HCMC-specific cultural nuances while leveraging technology to overcome workforce constraints. We strongly recommend immediate allocation of resources to capture the $218M occupational therapy opportunity in Vietnam Ho Chi Minh City before competitors establish dominant positions. The future of Occupational Therapy sales in Vietnam hinges on strategic execution within this dynamic metropolis—making every decision about HCMC a pivotal moment for market dominance.</w:t>
      </w:r>
    </w:p>
    <w:bookmarkStart w:id="27" w:name="X747342b098a852ea1106da37f60560de1086eee"/>
    <w:p>
      <w:pPr>
        <w:pStyle w:val="Heading3"/>
      </w:pPr>
      <w:r>
        <w:t xml:space="preserve">Report Prepared For: Healthcare Sales Leadership, Vietnam Operations</w:t>
      </w:r>
    </w:p>
    <w:p>
      <w:pPr>
        <w:pStyle w:val="FirstParagraph"/>
      </w:pPr>
      <w:r>
        <w:rPr>
          <w:iCs/>
          <w:i/>
        </w:rPr>
        <w:t xml:space="preserve">Prepared Date: October 26, 2023 | Confidential: Internal Use Only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Vietnam Ho Chi Minh City Market Analysis</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