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30" w:name="Xb3b162b555fd8da06e3a9ebdbf266eea7bf7b86"/>
    <w:p>
      <w:pPr>
        <w:pStyle w:val="Heading1"/>
      </w:pPr>
      <w:r>
        <w:t xml:space="preserve">Quarterly Sales Report: Oceanographic Technology &amp; Services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Marine Solutions Executive Leadership</w:t>
      </w:r>
      <w:r>
        <w:br/>
      </w:r>
      <w:r>
        <w:rPr>
          <w:bCs/>
          <w:b/>
        </w:rPr>
        <w:t xml:space="preserve">Purpose:</w:t>
      </w:r>
      <w:r>
        <w:t xml:space="preserve"> </w:t>
      </w:r>
      <w:r>
        <w:t xml:space="preserve">Analysis of Sales Performance for Oceanographic Technology Division in Argentina, with Focus on Buenos Aires Metropolitan Area</w:t>
      </w:r>
    </w:p>
    <w:bookmarkStart w:id="20" w:name="i.-executive-summary"/>
    <w:p>
      <w:pPr>
        <w:pStyle w:val="Heading2"/>
      </w:pPr>
      <w:r>
        <w:t xml:space="preserve">I. Executive Summary</w:t>
      </w:r>
    </w:p>
    <w:p>
      <w:pPr>
        <w:pStyle w:val="FirstParagraph"/>
      </w:pPr>
      <w:r>
        <w:t xml:space="preserve">This report details the exceptional performance of Global Marine Solutions' (GMS) oceanographic technology division within the Buenos Aires metropolitan market during Q3 2023. Despite global economic headwinds, our team achieved a 37% year-over-year sales growth, securing $4.2M in new contracts primarily driven by strategic partnerships with Argentina's National Institute of Fisheries (INIDEP) and local marine research institutions. The Buenos Aires market has emerged as GMS's second-largest revenue generator in South America, demonstrating the region's critical importance to our global oceanography strategy. This success underscores the unique convergence of Argentina's maritime heritage, scientific expertise, and burgeoning environmental regulations that create unprecedented opportunities for oceanographic solutions.</w:t>
      </w:r>
    </w:p>
    <w:bookmarkEnd w:id="20"/>
    <w:bookmarkStart w:id="22" w:name="Xae981acec9ec5b34851b30106729e44538c1989"/>
    <w:p>
      <w:pPr>
        <w:pStyle w:val="Heading2"/>
      </w:pPr>
      <w:r>
        <w:t xml:space="preserve">II. Market Context: Why Buenos Aires? Why Oceanography?</w:t>
      </w:r>
    </w:p>
    <w:p>
      <w:pPr>
        <w:pStyle w:val="FirstParagraph"/>
      </w:pPr>
      <w:r>
        <w:t xml:space="preserve">Buenos Aires stands at the epicenter of Argentina's marine economy, directly influencing 78% of the nation's maritime exports and coastal resource management. The city hosts not only INIDEP headquarters but also major port authorities (Puerto de Buenos Aires) and academic institutions like the University of Buenos Aires' Marine Science Center. This ecosystem creates a perfect storm for oceanographic technology adoption: 1) National policy shifts toward sustainable fisheries management; 2) Rising demand for coastal pollution monitoring; and 3) Argentina's commitment to the UN Ocean Decade (2021-2030). Crucially, the local "Oceanographer" profession has gained significant prestige in recent years, with universities increasing marine science enrollments by 45% since 2019—creating a talent pipeline that actively drives technology adoption.</w:t>
      </w:r>
    </w:p>
    <w:bookmarkStart w:id="21" w:name="key-market-drivers-in-buenos-aires"/>
    <w:p>
      <w:pPr>
        <w:pStyle w:val="Heading3"/>
      </w:pPr>
      <w:r>
        <w:t xml:space="preserve">Key Market Drivers in Buenos Aires:</w:t>
      </w:r>
    </w:p>
    <w:p>
      <w:pPr>
        <w:numPr>
          <w:ilvl w:val="0"/>
          <w:numId w:val="1001"/>
        </w:numPr>
        <w:pStyle w:val="Compact"/>
      </w:pPr>
      <w:r>
        <w:rPr>
          <w:bCs/>
          <w:b/>
        </w:rPr>
        <w:t xml:space="preserve">Regulatory Pressure:</w:t>
      </w:r>
      <w:r>
        <w:t xml:space="preserve"> </w:t>
      </w:r>
      <w:r>
        <w:t xml:space="preserve">New National Fisheries Law (Law 27.574) mandates real-time oceanographic data for all commercial fishing operations within 200-mile EEZ.</w:t>
      </w:r>
    </w:p>
    <w:p>
      <w:pPr>
        <w:numPr>
          <w:ilvl w:val="0"/>
          <w:numId w:val="1001"/>
        </w:numPr>
        <w:pStyle w:val="Compact"/>
      </w:pPr>
      <w:r>
        <w:rPr>
          <w:bCs/>
          <w:b/>
        </w:rPr>
        <w:t xml:space="preserve">Infrastructure Investment:</w:t>
      </w:r>
      <w:r>
        <w:t xml:space="preserve"> </w:t>
      </w:r>
      <w:r>
        <w:t xml:space="preserve">$120M government allocation for Buenos Aires coastal monitoring network (Q3 2023 budget).</w:t>
      </w:r>
    </w:p>
    <w:p>
      <w:pPr>
        <w:numPr>
          <w:ilvl w:val="0"/>
          <w:numId w:val="1001"/>
        </w:numPr>
        <w:pStyle w:val="Compact"/>
      </w:pPr>
      <w:r>
        <w:rPr>
          <w:bCs/>
          <w:b/>
        </w:rPr>
        <w:t xml:space="preserve">Talent Advantage:</w:t>
      </w:r>
      <w:r>
        <w:t xml:space="preserve"> </w:t>
      </w:r>
      <w:r>
        <w:t xml:space="preserve">Over 1,400 certified oceanographers in the Buenos Aires metropolitan area, creating natural customer advocates.</w:t>
      </w:r>
    </w:p>
    <w:bookmarkEnd w:id="21"/>
    <w:bookmarkEnd w:id="22"/>
    <w:bookmarkStart w:id="25" w:name="iii.-sales-performance-breakdown-q3-2023"/>
    <w:p>
      <w:pPr>
        <w:pStyle w:val="Heading2"/>
      </w:pPr>
      <w:r>
        <w:t xml:space="preserve">III. Sales Performance Breakdown: Q3 2023</w:t>
      </w:r>
    </w:p>
    <w:bookmarkStart w:id="23" w:name="a.-revenue-highlights-buenos-aires-focus"/>
    <w:p>
      <w:pPr>
        <w:pStyle w:val="Heading3"/>
      </w:pPr>
      <w:r>
        <w:t xml:space="preserve">A. Revenue Highlights (Buenos Aires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Q2 2023 Revenue (USD)</w:t>
            </w:r>
          </w:p>
        </w:tc>
        <w:tc>
          <w:tcPr/>
          <w:p>
            <w:pPr>
              <w:pStyle w:val="Compact"/>
              <w:jc w:val="left"/>
            </w:pPr>
            <w:r>
              <w:t xml:space="preserve">Q3 2023 Revenue (USD)</w:t>
            </w:r>
          </w:p>
        </w:tc>
        <w:tc>
          <w:tcPr/>
          <w:p>
            <w:pPr>
              <w:pStyle w:val="Compact"/>
              <w:jc w:val="left"/>
            </w:pPr>
            <w:r>
              <w:t xml:space="preserve">MoM Growth</w:t>
            </w:r>
          </w:p>
        </w:tc>
      </w:tr>
      <w:tr>
        <w:tc>
          <w:tcPr/>
          <w:p>
            <w:pPr>
              <w:pStyle w:val="Compact"/>
              <w:jc w:val="left"/>
            </w:pPr>
            <w:r>
              <w:t xml:space="preserve">Sonar &amp; Hydrographic Survey Systems</w:t>
            </w:r>
          </w:p>
        </w:tc>
        <w:tc>
          <w:tcPr/>
          <w:p>
            <w:pPr>
              <w:pStyle w:val="Compact"/>
              <w:jc w:val="left"/>
            </w:pPr>
            <w:r>
              <w:t xml:space="preserve">$850,000</w:t>
            </w:r>
          </w:p>
        </w:tc>
        <w:tc>
          <w:tcPr/>
          <w:p>
            <w:pPr>
              <w:pStyle w:val="Compact"/>
              <w:jc w:val="left"/>
            </w:pPr>
            <w:r>
              <w:t xml:space="preserve">$1.42M</w:t>
            </w:r>
          </w:p>
        </w:tc>
        <w:tc>
          <w:tcPr/>
          <w:p>
            <w:pPr>
              <w:pStyle w:val="Compact"/>
              <w:jc w:val="left"/>
            </w:pPr>
            <w:r>
              <w:t xml:space="preserve">67%</w:t>
            </w:r>
          </w:p>
        </w:tc>
      </w:tr>
      <w:tr>
        <w:tc>
          <w:tcPr/>
          <w:p>
            <w:pPr>
              <w:pStyle w:val="Compact"/>
              <w:jc w:val="left"/>
            </w:pPr>
            <w:r>
              <w:t xml:space="preserve">Real-Time Water Quality Monitors (Oceanographer-Deployed)</w:t>
            </w:r>
          </w:p>
        </w:tc>
        <w:tc>
          <w:tcPr/>
          <w:p>
            <w:pPr>
              <w:pStyle w:val="Compact"/>
              <w:jc w:val="left"/>
            </w:pPr>
            <w:r>
              <w:t xml:space="preserve">$625,000</w:t>
            </w:r>
          </w:p>
        </w:tc>
        <w:tc>
          <w:tcPr/>
          <w:p>
            <w:pPr>
              <w:pStyle w:val="Compact"/>
              <w:jc w:val="left"/>
            </w:pPr>
            <w:r>
              <w:t xml:space="preserve">$987,500</w:t>
            </w:r>
          </w:p>
        </w:tc>
        <w:tc>
          <w:tcPr/>
          <w:p>
            <w:pPr>
              <w:pStyle w:val="Compact"/>
              <w:jc w:val="left"/>
            </w:pPr>
            <w:r>
              <w:t xml:space="preserve">58%</w:t>
            </w:r>
          </w:p>
        </w:tc>
      </w:tr>
      <w:tr>
        <w:tc>
          <w:tcPr/>
          <w:p>
            <w:pPr>
              <w:pStyle w:val="Compact"/>
              <w:jc w:val="left"/>
            </w:pPr>
            <w:r>
              <w:t xml:space="preserve">Marine Data Analytics Platform (GMS OceanView)</w:t>
            </w:r>
          </w:p>
        </w:tc>
        <w:tc>
          <w:tcPr/>
          <w:p>
            <w:pPr>
              <w:pStyle w:val="Compact"/>
              <w:jc w:val="left"/>
            </w:pPr>
            <w:r>
              <w:t xml:space="preserve">$412,000</w:t>
            </w:r>
          </w:p>
        </w:tc>
        <w:tc>
          <w:tcPr/>
          <w:p>
            <w:pPr>
              <w:pStyle w:val="Compact"/>
              <w:jc w:val="left"/>
            </w:pPr>
            <w:r>
              <w:t xml:space="preserve">$763,200</w:t>
            </w:r>
          </w:p>
        </w:tc>
        <w:tc>
          <w:tcPr/>
          <w:p>
            <w:pPr>
              <w:pStyle w:val="Compact"/>
              <w:jc w:val="left"/>
            </w:pPr>
            <w:r>
              <w:t xml:space="preserve">85%</w:t>
            </w:r>
          </w:p>
        </w:tc>
      </w:tr>
      <w:tr>
        <w:tc>
          <w:tcPr/>
          <w:p>
            <w:pPr>
              <w:pStyle w:val="Compact"/>
              <w:jc w:val="left"/>
            </w:pPr>
            <w:r>
              <w:rPr>
                <w:bCs/>
                <w:b/>
              </w:rPr>
              <w:t xml:space="preserve">Total Buenos Aires Revenue</w:t>
            </w:r>
          </w:p>
        </w:tc>
        <w:tc>
          <w:tcPr/>
          <w:p>
            <w:pPr>
              <w:pStyle w:val="Compact"/>
              <w:jc w:val="left"/>
            </w:pPr>
            <w:r>
              <w:rPr>
                <w:bCs/>
                <w:b/>
              </w:rPr>
              <w:t xml:space="preserve">$1.887M</w:t>
            </w:r>
          </w:p>
        </w:tc>
        <w:tc>
          <w:tcPr/>
          <w:p>
            <w:pPr>
              <w:pStyle w:val="Compact"/>
              <w:jc w:val="left"/>
            </w:pPr>
            <w:r>
              <w:rPr>
                <w:bCs/>
                <w:b/>
              </w:rPr>
              <w:t xml:space="preserve">$3.170M</w:t>
            </w:r>
          </w:p>
        </w:tc>
        <w:tc>
          <w:tcPr/>
          <w:p>
            <w:pPr>
              <w:pStyle w:val="Compact"/>
              <w:jc w:val="left"/>
            </w:pPr>
            <w:r>
              <w:rPr>
                <w:bCs/>
                <w:b/>
              </w:rPr>
              <w:t xml:space="preserve">68%</w:t>
            </w:r>
          </w:p>
        </w:tc>
      </w:tr>
    </w:tbl>
    <w:bookmarkEnd w:id="23"/>
    <w:bookmarkStart w:id="24" w:name="Xce6604b1417a0e44c92dbfe6f3257bc049ad61a"/>
    <w:p>
      <w:pPr>
        <w:pStyle w:val="Heading3"/>
      </w:pPr>
      <w:r>
        <w:t xml:space="preserve">B. Key Deal Analysis: Oceanographer-Led Successes</w:t>
      </w:r>
    </w:p>
    <w:p>
      <w:pPr>
        <w:pStyle w:val="FirstParagraph"/>
      </w:pPr>
      <w:r>
        <w:t xml:space="preserve">Our most significant Q3 wins were directly facilitated by local oceanographers acting as trusted technical advisors:</w:t>
      </w:r>
    </w:p>
    <w:p>
      <w:pPr>
        <w:numPr>
          <w:ilvl w:val="0"/>
          <w:numId w:val="1002"/>
        </w:numPr>
        <w:pStyle w:val="Compact"/>
      </w:pPr>
      <w:r>
        <w:rPr>
          <w:bCs/>
          <w:b/>
        </w:rPr>
        <w:t xml:space="preserve">INIDEP Collaboration:</w:t>
      </w:r>
      <w:r>
        <w:t xml:space="preserve"> </w:t>
      </w:r>
      <w:r>
        <w:t xml:space="preserve">$1.8M contract for GMS HydroBouy system deployed across 45 monitoring stations in the Río de la Plata estuary. Secured through Dr. Elena Martínez (Chief Oceanographer at INIDEP), who championed our solution during Argentina's National Marine Assessment Forum.</w:t>
      </w:r>
    </w:p>
    <w:p>
      <w:pPr>
        <w:numPr>
          <w:ilvl w:val="0"/>
          <w:numId w:val="1002"/>
        </w:numPr>
        <w:pStyle w:val="Compact"/>
      </w:pPr>
      <w:r>
        <w:rPr>
          <w:bCs/>
          <w:b/>
        </w:rPr>
        <w:t xml:space="preserve">Port Authority Modernization:</w:t>
      </w:r>
      <w:r>
        <w:t xml:space="preserve"> </w:t>
      </w:r>
      <w:r>
        <w:t xml:space="preserve">$950,000 contract with Puerto Buenos Aires for real-time sediment monitoring to prevent port siltation. The deal was closed after a demonstration by GMS's lead oceanographer at the port's annual safety summit.</w:t>
      </w:r>
    </w:p>
    <w:p>
      <w:pPr>
        <w:numPr>
          <w:ilvl w:val="0"/>
          <w:numId w:val="1002"/>
        </w:numPr>
        <w:pStyle w:val="Compact"/>
      </w:pPr>
      <w:r>
        <w:rPr>
          <w:bCs/>
          <w:b/>
        </w:rPr>
        <w:t xml:space="preserve">Academic Partnership:</w:t>
      </w:r>
      <w:r>
        <w:t xml:space="preserve"> </w:t>
      </w:r>
      <w:r>
        <w:t xml:space="preserve">University of Buenos Aires integrated GMS OceanView into its marine science curriculum, generating $230K in institutional licensing and 12 new student referrals for field testing.</w:t>
      </w:r>
    </w:p>
    <w:bookmarkEnd w:id="24"/>
    <w:bookmarkEnd w:id="25"/>
    <w:bookmarkStart w:id="26" w:name="X40cbbd6e99ba9d7de12f50c6dec08e71b32f6a7"/>
    <w:p>
      <w:pPr>
        <w:pStyle w:val="Heading2"/>
      </w:pPr>
      <w:r>
        <w:t xml:space="preserve">IV. Strategic Insights from the Buenos Aires Market</w:t>
      </w:r>
    </w:p>
    <w:p>
      <w:pPr>
        <w:pStyle w:val="FirstParagraph"/>
      </w:pPr>
      <w:r>
        <w:t xml:space="preserve">The success in Argentina's capital reveals three critical insights for global oceanographic sales strategy:</w:t>
      </w:r>
    </w:p>
    <w:p>
      <w:pPr>
        <w:numPr>
          <w:ilvl w:val="0"/>
          <w:numId w:val="1003"/>
        </w:numPr>
        <w:pStyle w:val="Compact"/>
      </w:pPr>
      <w:r>
        <w:rPr>
          <w:bCs/>
          <w:b/>
        </w:rPr>
        <w:t xml:space="preserve">Trust Through Local Expertise:</w:t>
      </w:r>
      <w:r>
        <w:t xml:space="preserve"> </w:t>
      </w:r>
      <w:r>
        <w:t xml:space="preserve">Sales cycles shortened by 30% when a local oceanographer served as primary technical liaison. The term "Oceanographer" carries significant weight here—92% of procurement decisions involve direct consultation with certified marine scientists.</w:t>
      </w:r>
    </w:p>
    <w:p>
      <w:pPr>
        <w:numPr>
          <w:ilvl w:val="0"/>
          <w:numId w:val="1003"/>
        </w:numPr>
        <w:pStyle w:val="Compact"/>
      </w:pPr>
      <w:r>
        <w:rPr>
          <w:bCs/>
          <w:b/>
        </w:rPr>
        <w:t xml:space="preserve">Regulatory Alignment is Non-Negotiable:</w:t>
      </w:r>
      <w:r>
        <w:t xml:space="preserve"> </w:t>
      </w:r>
      <w:r>
        <w:t xml:space="preserve">Every solution must comply with Argentina's 2018 Marine Environmental Standards (NORMA MAR-2018). Our Q3 sales success directly correlated with pre-sale regulatory mapping by our Buenos Aires-based oceanographer team.</w:t>
      </w:r>
    </w:p>
    <w:p>
      <w:pPr>
        <w:numPr>
          <w:ilvl w:val="0"/>
          <w:numId w:val="1003"/>
        </w:numPr>
        <w:pStyle w:val="Compact"/>
      </w:pPr>
      <w:r>
        <w:rPr>
          <w:bCs/>
          <w:b/>
        </w:rPr>
        <w:t xml:space="preserve">Buenos Aires as a Regional Gateway:</w:t>
      </w:r>
      <w:r>
        <w:t xml:space="preserve"> </w:t>
      </w:r>
      <w:r>
        <w:t xml:space="preserve">67% of our Latin American contracts originated from Buenos Aires pilot projects. The city's infrastructure and talent pool serve as the launchpad for all regional oceanographic deployments.</w:t>
      </w:r>
    </w:p>
    <w:bookmarkEnd w:id="26"/>
    <w:bookmarkStart w:id="27" w:name="v.-challenges-mitigation-strategies"/>
    <w:p>
      <w:pPr>
        <w:pStyle w:val="Heading2"/>
      </w:pPr>
      <w:r>
        <w:t xml:space="preserve">V. Challenges &amp; Mitigation Strategies</w:t>
      </w:r>
    </w:p>
    <w:p>
      <w:pPr>
        <w:pStyle w:val="FirstParagraph"/>
      </w:pPr>
      <w:r>
        <w:t xml:space="preserve">While results are strong, three challenges emerged in Argentina:</w:t>
      </w:r>
    </w:p>
    <w:p>
      <w:pPr>
        <w:numPr>
          <w:ilvl w:val="0"/>
          <w:numId w:val="1004"/>
        </w:numPr>
        <w:pStyle w:val="Compact"/>
      </w:pPr>
      <w:r>
        <w:rPr>
          <w:bCs/>
          <w:b/>
        </w:rPr>
        <w:t xml:space="preserve">Local Currency Volatility:</w:t>
      </w:r>
      <w:r>
        <w:t xml:space="preserve"> </w:t>
      </w:r>
      <w:r>
        <w:t xml:space="preserve">18% devaluation of Argentine Peso (ARS) against USD impacted contract values. *Mitigation:* Implemented all-contract pricing in USD with ARS payment options at fixed exchange rates.</w:t>
      </w:r>
    </w:p>
    <w:p>
      <w:pPr>
        <w:numPr>
          <w:ilvl w:val="0"/>
          <w:numId w:val="1004"/>
        </w:numPr>
        <w:pStyle w:val="Compact"/>
      </w:pPr>
      <w:r>
        <w:rPr>
          <w:bCs/>
          <w:b/>
        </w:rPr>
        <w:t xml:space="preserve">Competition from European Firms:</w:t>
      </w:r>
      <w:r>
        <w:t xml:space="preserve"> </w:t>
      </w:r>
      <w:r>
        <w:t xml:space="preserve">French and German marine tech companies bid aggressively on INIDEP contracts. *Mitigation:* Developed "Argentine Oceanography Partners" program, training 23 local technicians as GMS-certified oceanographer support staff.</w:t>
      </w:r>
    </w:p>
    <w:p>
      <w:pPr>
        <w:numPr>
          <w:ilvl w:val="0"/>
          <w:numId w:val="1004"/>
        </w:numPr>
        <w:pStyle w:val="Compact"/>
      </w:pPr>
      <w:r>
        <w:rPr>
          <w:bCs/>
          <w:b/>
        </w:rPr>
        <w:t xml:space="preserve">Skill Shortages in Data Analytics:</w:t>
      </w:r>
      <w:r>
        <w:t xml:space="preserve"> </w:t>
      </w:r>
      <w:r>
        <w:t xml:space="preserve">Demand for GMS OceanView outstripped trained personnel. *Mitigation:* Partnered with Universidad Nacional de Buenos Aires to create a 6-month "Ocean Data Specialist" certification program.</w:t>
      </w:r>
    </w:p>
    <w:bookmarkEnd w:id="27"/>
    <w:bookmarkStart w:id="28" w:name="X1c27437b5eb916d3f5dca7f129d5eb2af7b2dc6"/>
    <w:p>
      <w:pPr>
        <w:pStyle w:val="Heading2"/>
      </w:pPr>
      <w:r>
        <w:t xml:space="preserve">VI. Future Outlook: Q4 &amp; Beyond in Argentina</w:t>
      </w:r>
    </w:p>
    <w:p>
      <w:pPr>
        <w:pStyle w:val="FirstParagraph"/>
      </w:pPr>
      <w:r>
        <w:t xml:space="preserve">The Buenos Aires market is poised for exponential growth. With Argentina's new National Oceanographic Strategy (Decree 70/2023) mandating marine data transparency, we project 55% YoY revenue growth in the region by Q1 2024. Our immediate priorities include:</w:t>
      </w:r>
    </w:p>
    <w:p>
      <w:pPr>
        <w:numPr>
          <w:ilvl w:val="0"/>
          <w:numId w:val="1005"/>
        </w:numPr>
        <w:pStyle w:val="Compact"/>
      </w:pPr>
      <w:r>
        <w:t xml:space="preserve">Establishing a dedicated "Oceanographer Support Hub" in Buenos Aires to accelerate client onboarding</w:t>
      </w:r>
    </w:p>
    <w:p>
      <w:pPr>
        <w:numPr>
          <w:ilvl w:val="0"/>
          <w:numId w:val="1005"/>
        </w:numPr>
        <w:pStyle w:val="Compact"/>
      </w:pPr>
      <w:r>
        <w:t xml:space="preserve">Developing ARS pricing tiers for small research vessels (target: 30+ new contracts)</w:t>
      </w:r>
    </w:p>
    <w:p>
      <w:pPr>
        <w:numPr>
          <w:ilvl w:val="0"/>
          <w:numId w:val="1005"/>
        </w:numPr>
        <w:pStyle w:val="Compact"/>
      </w:pPr>
      <w:r>
        <w:t xml:space="preserve">Leveraging INIDEP partnership for government-wide oceanographic data integration initiatives</w:t>
      </w:r>
    </w:p>
    <w:p>
      <w:pPr>
        <w:pStyle w:val="FirstParagraph"/>
      </w:pPr>
      <w:r>
        <w:t xml:space="preserve">The Buenos Aires market has proven that oceanography transcends scientific pursuit—it's a strategic economic driver. As the city's leading marine scientists (Oceanographers) increasingly shape national policy, GMS is positioned to become the indispensable technology partner for Argentina's maritime future. The synergy between our oceanographic solutions and Buenos Aires' unique ecosystem isn't just profitable; it's redefining how we approach global marine markets.</w:t>
      </w:r>
    </w:p>
    <w:bookmarkEnd w:id="28"/>
    <w:bookmarkStart w:id="29" w:name="vii.-conclusion"/>
    <w:p>
      <w:pPr>
        <w:pStyle w:val="Heading2"/>
      </w:pPr>
      <w:r>
        <w:t xml:space="preserve">VII. Conclusion</w:t>
      </w:r>
    </w:p>
    <w:p>
      <w:pPr>
        <w:pStyle w:val="FirstParagraph"/>
      </w:pPr>
      <w:r>
        <w:t xml:space="preserve">Q3 2023 has cemented Buenos Aires as a cornerstone of GMS's oceanographic strategy. The $3.17M in sales wasn't accidental—it was the direct result of understanding Argentina's specific needs and aligning our technology with local oceanographers' expertise. In an industry where trust is built over decades, we've accelerated that process through strategic partnerships rooted in Buenos Aires' marine scientific community. As Argentina moves toward becoming a South American oceanographic leader, Global Marine Solutions stands ready to provide the tools that turn data into action—proving once again that the world's most successful oceanography initiatives start right here in Buenos Aires.</w:t>
      </w:r>
    </w:p>
    <w:p>
      <w:pPr>
        <w:pStyle w:val="BodyText"/>
      </w:pPr>
      <w:r>
        <w:rPr>
          <w:bCs/>
          <w:b/>
        </w:rPr>
        <w:t xml:space="preserve">Prepared By:</w:t>
      </w:r>
      <w:r>
        <w:t xml:space="preserve"> </w:t>
      </w:r>
      <w:r>
        <w:t xml:space="preserve">Alejandro Ríos, Director of Latin American Sales &amp; Oceanographic Strategy</w:t>
      </w:r>
      <w:r>
        <w:br/>
      </w:r>
      <w:r>
        <w:rPr>
          <w:bCs/>
          <w:b/>
        </w:rPr>
        <w:t xml:space="preserve">Contact:</w:t>
      </w:r>
      <w:r>
        <w:t xml:space="preserve"> </w:t>
      </w:r>
      <w:r>
        <w:t xml:space="preserve">a.rios@gmsocean.com | +54 11 5280-9376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Argentina Buenos Aires Market Analysis</dc:title>
  <dc:creator/>
  <dc:language>en</dc:language>
  <cp:keywords/>
  <dcterms:created xsi:type="dcterms:W3CDTF">2026-07-21T06:21:33Z</dcterms:created>
  <dcterms:modified xsi:type="dcterms:W3CDTF">2026-07-21T06:21:33Z</dcterms:modified>
</cp:coreProperties>
</file>

<file path=docProps/custom.xml><?xml version="1.0" encoding="utf-8"?>
<Properties xmlns="http://schemas.openxmlformats.org/officeDocument/2006/custom-properties" xmlns:vt="http://schemas.openxmlformats.org/officeDocument/2006/docPropsVTypes"/>
</file>