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w:t>
      </w:r>
      <w:r>
        <w:t xml:space="preserve"> </w:t>
      </w:r>
      <w:r>
        <w:t xml:space="preserve">Oceanographer</w:t>
      </w:r>
      <w:r>
        <w:t xml:space="preserve"> </w:t>
      </w:r>
      <w:r>
        <w:t xml:space="preserve">Brazil</w:t>
      </w:r>
      <w:r>
        <w:t xml:space="preserve"> </w:t>
      </w:r>
      <w:r>
        <w:t xml:space="preserve">São</w:t>
      </w:r>
      <w:r>
        <w:t xml:space="preserve"> </w:t>
      </w:r>
      <w:r>
        <w:t xml:space="preserve">Paulo</w:t>
      </w:r>
    </w:p>
    <w:bookmarkStart w:id="27" w:name="X5bf24c1d6b94fe0d2e2568e447a7d7fd89b6e1d"/>
    <w:p>
      <w:pPr>
        <w:pStyle w:val="Heading1"/>
      </w:pPr>
      <w:r>
        <w:t xml:space="preserve">ANNUAL SALES REPORT: OCEANOGRAPHER BRAZIL SÃO PAULO DIVISION</w:t>
      </w:r>
    </w:p>
    <w:bookmarkStart w:id="20" w:name="executive-summary"/>
    <w:p>
      <w:pPr>
        <w:pStyle w:val="Heading2"/>
      </w:pPr>
      <w:r>
        <w:t xml:space="preserve">Executive Summary</w:t>
      </w:r>
    </w:p>
    <w:p>
      <w:pPr>
        <w:pStyle w:val="FirstParagraph"/>
      </w:pPr>
      <w:r>
        <w:t xml:space="preserve">This comprehensive Sales Report details the performance of Oceanographer's operations in Brazil São Paulo for the fiscal year 2023. As a leading provider of advanced oceanographic technology and data solutions, Oceanographer has achieved remarkable growth in one of South America's most dynamic economic hubs. The São Paulo division recorded a 34% year-over-year revenue increase, exceeding all strategic targets and solidifying our position as the market leader in marine environmental intelligence for Brazil. This success is directly attributable to our tailored solutions addressing São Paulo's unique coastal challenges and Brazil's expanding ocean economy.</w:t>
      </w:r>
    </w:p>
    <w:bookmarkEnd w:id="20"/>
    <w:bookmarkStart w:id="21" w:name="Xf2d999a6263bce5194cb546ab7d91e52fe72fab"/>
    <w:p>
      <w:pPr>
        <w:pStyle w:val="Heading2"/>
      </w:pPr>
      <w:r>
        <w:t xml:space="preserve">Market Context: Oceanography in Brazil São Paulo</w:t>
      </w:r>
    </w:p>
    <w:p>
      <w:pPr>
        <w:pStyle w:val="FirstParagraph"/>
      </w:pPr>
      <w:r>
        <w:t xml:space="preserve">Brazil possesses the world's fifth-largest coastline, with São Paulo state serving as the nation's economic engine. The São Paulo Metropolitan Region (SPMR) faces critical oceanographic challenges including port congestion at Santos and Paranaguá, coastal erosion along 540km of shoreline, and growing demands for sustainable marine resource management. As a premier oceanography firm operating exclusively in Brazil São Paulo since 2018, Oceanographer has positioned itself as the indispensable partner for government agencies, shipping corporations, and environmental consultancies navigating these complexities.</w:t>
      </w:r>
    </w:p>
    <w:p>
      <w:pPr>
        <w:pStyle w:val="BodyText"/>
      </w:pPr>
      <w:r>
        <w:rPr>
          <w:bCs/>
          <w:b/>
        </w:rPr>
        <w:t xml:space="preserve">Key Insight:</w:t>
      </w:r>
      <w:r>
        <w:t xml:space="preserve"> </w:t>
      </w:r>
      <w:r>
        <w:t xml:space="preserve">The Brazilian Ministry of Infrastructure's 2023 "Maritime Development Plan" allocated $1.2 billion to coastal monitoring systems—creating unprecedented demand for Oceanographer's real-time data platforms in São Paulo.</w:t>
      </w:r>
    </w:p>
    <w:bookmarkEnd w:id="21"/>
    <w:bookmarkStart w:id="22" w:name="X709256b2cd4d1e2239ed8973ae3c62362173db7"/>
    <w:p>
      <w:pPr>
        <w:pStyle w:val="Heading2"/>
      </w:pPr>
      <w:r>
        <w:t xml:space="preserve">Sales Performance: Brazil São Paulo Division (Q1 2023 - Q4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Product/Service</w:t>
            </w:r>
          </w:p>
        </w:tc>
        <w:tc>
          <w:tcPr/>
          <w:p>
            <w:pPr>
              <w:pStyle w:val="Compact"/>
              <w:jc w:val="left"/>
            </w:pPr>
            <w:r>
              <w:t xml:space="preserve">Revenue (BRL)</w:t>
            </w:r>
          </w:p>
        </w:tc>
        <w:tc>
          <w:tcPr/>
          <w:p>
            <w:pPr>
              <w:pStyle w:val="Compact"/>
              <w:jc w:val="left"/>
            </w:pPr>
            <w:r>
              <w:t xml:space="preserve">YoY Growth</w:t>
            </w:r>
          </w:p>
        </w:tc>
        <w:tc>
          <w:tcPr/>
          <w:p>
            <w:pPr>
              <w:pStyle w:val="Compact"/>
              <w:jc w:val="left"/>
            </w:pPr>
            <w:r>
              <w:t xml:space="preserve">Key Clients in São Paulo</w:t>
            </w:r>
          </w:p>
        </w:tc>
      </w:tr>
      <w:tr>
        <w:tc>
          <w:tcPr/>
          <w:p>
            <w:pPr>
              <w:pStyle w:val="Compact"/>
              <w:jc w:val="left"/>
            </w:pPr>
            <w:r>
              <w:t xml:space="preserve">OceanView Data Platform (Subscription)</w:t>
            </w:r>
          </w:p>
        </w:tc>
        <w:tc>
          <w:tcPr/>
          <w:p>
            <w:pPr>
              <w:pStyle w:val="Compact"/>
              <w:jc w:val="left"/>
            </w:pPr>
            <w:r>
              <w:t xml:space="preserve">R$ 8,250,000</w:t>
            </w:r>
          </w:p>
        </w:tc>
        <w:tc>
          <w:tcPr/>
          <w:p>
            <w:pPr>
              <w:pStyle w:val="Compact"/>
              <w:jc w:val="left"/>
            </w:pPr>
            <w:r>
              <w:t xml:space="preserve">42%</w:t>
            </w:r>
          </w:p>
        </w:tc>
        <w:tc>
          <w:tcPr/>
          <w:p>
            <w:pPr>
              <w:pStyle w:val="Compact"/>
              <w:jc w:val="left"/>
            </w:pPr>
            <w:r>
              <w:t xml:space="preserve">São Paulo State Environmental Agency (CETESB), Santos Port Authority</w:t>
            </w:r>
          </w:p>
        </w:tc>
      </w:tr>
      <w:tr>
        <w:tc>
          <w:tcPr/>
          <w:p>
            <w:pPr>
              <w:pStyle w:val="Compact"/>
              <w:jc w:val="left"/>
            </w:pPr>
            <w:r>
              <w:t xml:space="preserve">Customized Coastal Erosion Monitoring</w:t>
            </w:r>
          </w:p>
        </w:tc>
        <w:tc>
          <w:tcPr/>
          <w:p>
            <w:pPr>
              <w:pStyle w:val="Compact"/>
              <w:jc w:val="left"/>
            </w:pPr>
            <w:r>
              <w:t xml:space="preserve">R$ 3,675,000</w:t>
            </w:r>
          </w:p>
        </w:tc>
        <w:tc>
          <w:tcPr/>
          <w:p>
            <w:pPr>
              <w:pStyle w:val="Compact"/>
              <w:jc w:val="left"/>
            </w:pPr>
            <w:r>
              <w:t xml:space="preserve">28%</w:t>
            </w:r>
          </w:p>
        </w:tc>
        <w:tc>
          <w:tcPr/>
          <w:p>
            <w:pPr>
              <w:pStyle w:val="Compact"/>
              <w:jc w:val="left"/>
            </w:pPr>
            <w:r>
              <w:t xml:space="preserve">Cidade de São Paulo Municipal Government, Petrobras (São Paulo Office)</w:t>
            </w:r>
          </w:p>
        </w:tc>
      </w:tr>
      <w:tr>
        <w:tc>
          <w:tcPr/>
          <w:p>
            <w:pPr>
              <w:pStyle w:val="Compact"/>
              <w:jc w:val="left"/>
            </w:pPr>
            <w:r>
              <w:t xml:space="preserve">Marine Biodiversity Assessment Services</w:t>
            </w:r>
          </w:p>
        </w:tc>
        <w:tc>
          <w:tcPr/>
          <w:p>
            <w:pPr>
              <w:pStyle w:val="Compact"/>
              <w:jc w:val="left"/>
            </w:pPr>
            <w:r>
              <w:t xml:space="preserve">R$ 1,950,000</w:t>
            </w:r>
          </w:p>
        </w:tc>
        <w:tc>
          <w:tcPr/>
          <w:p>
            <w:pPr>
              <w:pStyle w:val="Compact"/>
              <w:jc w:val="left"/>
            </w:pPr>
            <w:r>
              <w:t xml:space="preserve">57%</w:t>
            </w:r>
          </w:p>
        </w:tc>
        <w:tc>
          <w:tcPr/>
          <w:p>
            <w:pPr>
              <w:pStyle w:val="Compact"/>
              <w:jc w:val="left"/>
            </w:pPr>
            <w:r>
              <w:t xml:space="preserve">Instituto de Pesca (IP), Brazilian Navy (São Paulo Base)</w:t>
            </w:r>
          </w:p>
        </w:tc>
      </w:tr>
      <w:tr>
        <w:tc>
          <w:tcPr/>
          <w:p>
            <w:pPr>
              <w:pStyle w:val="Compact"/>
              <w:jc w:val="left"/>
            </w:pPr>
            <w:r>
              <w:t xml:space="preserve">Technical Training Programs</w:t>
            </w:r>
          </w:p>
        </w:tc>
        <w:tc>
          <w:tcPr/>
          <w:p>
            <w:pPr>
              <w:pStyle w:val="Compact"/>
              <w:jc w:val="left"/>
            </w:pPr>
            <w:r>
              <w:t xml:space="preserve">R$ 825,000</w:t>
            </w:r>
          </w:p>
        </w:tc>
        <w:tc>
          <w:tcPr/>
          <w:p>
            <w:pPr>
              <w:pStyle w:val="Compact"/>
              <w:jc w:val="left"/>
            </w:pPr>
            <w:r>
              <w:t xml:space="preserve">31%</w:t>
            </w:r>
          </w:p>
        </w:tc>
        <w:tc>
          <w:tcPr/>
          <w:p>
            <w:pPr>
              <w:pStyle w:val="Compact"/>
              <w:jc w:val="left"/>
            </w:pPr>
            <w:r>
              <w:t xml:space="preserve">Universidade de São Paulo (USP), Fundação Centro de Pesquisa em Energia e Meio Ambiente (CPEMA)</w:t>
            </w:r>
          </w:p>
        </w:tc>
      </w:tr>
      <w:tr>
        <w:tc>
          <w:tcPr/>
          <w:p>
            <w:pPr>
              <w:pStyle w:val="Compact"/>
              <w:jc w:val="left"/>
            </w:pPr>
            <w:r>
              <w:rPr>
                <w:bCs/>
                <w:b/>
              </w:rPr>
              <w:t xml:space="preserve">Total</w:t>
            </w:r>
          </w:p>
        </w:tc>
        <w:tc>
          <w:tcPr/>
          <w:p>
            <w:pPr>
              <w:pStyle w:val="Compact"/>
              <w:jc w:val="left"/>
            </w:pPr>
            <w:r>
              <w:rPr>
                <w:bCs/>
                <w:b/>
              </w:rPr>
              <w:t xml:space="preserve">R$ 14,700,000</w:t>
            </w:r>
          </w:p>
        </w:tc>
        <w:tc>
          <w:tcPr/>
          <w:p>
            <w:pPr>
              <w:pStyle w:val="Compact"/>
              <w:jc w:val="left"/>
            </w:pPr>
            <w:r>
              <w:rPr>
                <w:bCs/>
                <w:b/>
              </w:rPr>
              <w:t xml:space="preserve">34%</w:t>
            </w:r>
          </w:p>
        </w:tc>
        <w:tc>
          <w:tcPr/>
          <w:p>
            <w:pPr>
              <w:pStyle w:val="Compact"/>
              <w:jc w:val="left"/>
            </w:pPr>
            <w:r>
              <w:t xml:space="preserve"> </w:t>
            </w:r>
          </w:p>
        </w:tc>
      </w:tr>
    </w:tbl>
    <w:p>
      <w:pPr>
        <w:pStyle w:val="BodyText"/>
      </w:pPr>
      <w:r>
        <w:t xml:space="preserve">The São Paulo division achieved its highest-ever quarterly sales in Q4 2023 (R$ 4.1M), driven by three major contracts: a 5-year agreement with Santos Port Authority for real-time port congestion analytics, a coastal resilience project for the State of São Paulo's Department of Environment, and a biodiversity audit for offshore wind farm developers. Notably, all revenue came from Brazil São Paulo-based clients—demonstrating our deep regional expertise.</w:t>
      </w:r>
    </w:p>
    <w:bookmarkEnd w:id="22"/>
    <w:bookmarkStart w:id="23" w:name="Xffd21fae6b382e50eb71633735ad662b0c5bcff"/>
    <w:p>
      <w:pPr>
        <w:pStyle w:val="Heading2"/>
      </w:pPr>
      <w:r>
        <w:t xml:space="preserve">Strategic Partnerships in Brazil São Paulo</w:t>
      </w:r>
    </w:p>
    <w:p>
      <w:pPr>
        <w:pStyle w:val="FirstParagraph"/>
      </w:pPr>
      <w:r>
        <w:t xml:space="preserve">Oceanographer's success in São Paulo stems from hyper-localized partnerships. Our collaboration with USP's Oceanography Department has yielded joint research on urban runoff impacts on coastal ecosystems, directly informing our data platform features. The partnership with Santos Port Authority resulted in the "PortSight" solution that reduced vessel waiting times by 22% during Q3 2023—a metric critical to São Paulo's $18B annual port activity. Additionally, we co-hosted Brazil's first Ocean Technology Summit in São Paulo (October 2023), attracting over 450 industry leaders and generating R$6M in new sales pipeline.</w:t>
      </w:r>
    </w:p>
    <w:p>
      <w:pPr>
        <w:pStyle w:val="BodyText"/>
      </w:pPr>
      <w:r>
        <w:rPr>
          <w:bCs/>
          <w:b/>
        </w:rPr>
        <w:t xml:space="preserve">Client Impact:</w:t>
      </w:r>
      <w:r>
        <w:t xml:space="preserve"> </w:t>
      </w:r>
      <w:r>
        <w:t xml:space="preserve">"Oceanographer's São Paulo-based team delivered our coastal monitoring solution within 8 weeks—crucial for our compliance with Brazil's new marine pollution regulations. Their understanding of local conditions made the difference." — Chief Environmental Officer, Santos Port Authority</w:t>
      </w:r>
    </w:p>
    <w:bookmarkEnd w:id="23"/>
    <w:bookmarkStart w:id="24" w:name="challenges-and-market-opportunities"/>
    <w:p>
      <w:pPr>
        <w:pStyle w:val="Heading2"/>
      </w:pPr>
      <w:r>
        <w:t xml:space="preserve">Challenges and Market Opportunities</w:t>
      </w:r>
    </w:p>
    <w:p>
      <w:pPr>
        <w:pStyle w:val="FirstParagraph"/>
      </w:pPr>
      <w:r>
        <w:t xml:space="preserve">Despite strong growth, we identified two key challenges specific to Brazil São Paulo: (1) Complex procurement cycles with federal agencies requiring localized compliance documentation, and (2) Talent acquisition for specialized oceanographic roles in a competitive São Paulo tech market. To address these, Oceanographer established a dedicated São Paulo regulatory team and launched "OceanTech Academy" with USP to train local talent—reducing hiring time by 35%.</w:t>
      </w:r>
    </w:p>
    <w:p>
      <w:pPr>
        <w:pStyle w:val="BodyText"/>
      </w:pPr>
      <w:r>
        <w:t xml:space="preserve">Emerging opportunities include Brazil's new offshore wind energy initiative (targeting 10GW by 2030) and the $78M São Paulo State Coastal Management Fund. Oceanographer is uniquely positioned to provide pre-construction marine surveys for these projects, with three proposals already in final review.</w:t>
      </w:r>
    </w:p>
    <w:bookmarkEnd w:id="24"/>
    <w:bookmarkStart w:id="25" w:name="X75315964b06285f3b1acf0aca1ca114dd3d9ca9"/>
    <w:p>
      <w:pPr>
        <w:pStyle w:val="Heading2"/>
      </w:pPr>
      <w:r>
        <w:t xml:space="preserve">Future Outlook: Oceanographer's Brazil São Paulo Expansion</w:t>
      </w:r>
    </w:p>
    <w:p>
      <w:pPr>
        <w:pStyle w:val="FirstParagraph"/>
      </w:pPr>
      <w:r>
        <w:t xml:space="preserve">For 2024, Oceanographer commits to doubling our São Paulo operations with these strategic initiatives:</w:t>
      </w:r>
    </w:p>
    <w:p>
      <w:pPr>
        <w:numPr>
          <w:ilvl w:val="0"/>
          <w:numId w:val="1001"/>
        </w:numPr>
        <w:pStyle w:val="Compact"/>
      </w:pPr>
      <w:r>
        <w:rPr>
          <w:bCs/>
          <w:b/>
        </w:rPr>
        <w:t xml:space="preserve">São Paulo Innovation Hub:</w:t>
      </w:r>
      <w:r>
        <w:t xml:space="preserve"> </w:t>
      </w:r>
      <w:r>
        <w:t xml:space="preserve">Opening a new R&amp;D center in Vila Olímpia (São Paulo) by Q2 2024 to develop region-specific solutions for tropical coastal challenges.</w:t>
      </w:r>
    </w:p>
    <w:p>
      <w:pPr>
        <w:numPr>
          <w:ilvl w:val="0"/>
          <w:numId w:val="1001"/>
        </w:numPr>
        <w:pStyle w:val="Compact"/>
      </w:pPr>
      <w:r>
        <w:rPr>
          <w:bCs/>
          <w:b/>
        </w:rPr>
        <w:t xml:space="preserve">Government Partnerships:</w:t>
      </w:r>
      <w:r>
        <w:t xml:space="preserve"> </w:t>
      </w:r>
      <w:r>
        <w:t xml:space="preserve">Securing framework agreements with Brazil's Ministry of Infrastructure and São Paulo State Government for nationwide coastal monitoring systems.</w:t>
      </w:r>
    </w:p>
    <w:p>
      <w:pPr>
        <w:numPr>
          <w:ilvl w:val="0"/>
          <w:numId w:val="1001"/>
        </w:numPr>
        <w:pStyle w:val="Compact"/>
      </w:pPr>
      <w:r>
        <w:rPr>
          <w:bCs/>
          <w:b/>
        </w:rPr>
        <w:t xml:space="preserve">Sustainability Focus:</w:t>
      </w:r>
      <w:r>
        <w:t xml:space="preserve"> </w:t>
      </w:r>
      <w:r>
        <w:t xml:space="preserve">Launching "OceanGuard" platform—a free public tool tracking São Paulo coastline changes, building community trust while generating premium data insights for enterprise clients.</w:t>
      </w:r>
    </w:p>
    <w:p>
      <w:pPr>
        <w:pStyle w:val="FirstParagraph"/>
      </w:pPr>
      <w:r>
        <w:t xml:space="preserve">We project 40% revenue growth in Brazil São Paulo for 2024, with targets set at R$21M+—driven by the expanding maritime sector and our enhanced local presence. This growth will directly support Oceanographer's global mission: making oceanographic intelligence accessible to protect marine ecosystems worldwide, starting from the heart of South America.</w:t>
      </w:r>
    </w:p>
    <w:bookmarkEnd w:id="25"/>
    <w:bookmarkStart w:id="26" w:name="conclusion"/>
    <w:p>
      <w:pPr>
        <w:pStyle w:val="Heading2"/>
      </w:pPr>
      <w:r>
        <w:t xml:space="preserve">Conclusion</w:t>
      </w:r>
    </w:p>
    <w:p>
      <w:pPr>
        <w:pStyle w:val="FirstParagraph"/>
      </w:pPr>
      <w:r>
        <w:t xml:space="preserve">The 2023 Sales Report for Oceanographer Brazil São Paulo demonstrates exceptional achievement in one of the world's most demanding coastal markets. Our deep integration into São Paulo's economic and environmental ecosystem—coupled with localized solutions for Brazil-specific challenges—has positioned us as the undisputed leader in oceanographic services. As we expand our São Paulo Innovation Hub and pursue strategic partnerships across Brazil, Oceanographer will continue to transform data into actionable insights for sustainable coastal development. The success in Brazil São Paulo isn't just a regional milestone; it's the blueprint for our global growth strategy, proving that understanding local waters is the first step toward protecting all oceans.</w:t>
      </w:r>
    </w:p>
    <w:bookmarkEnd w:id="26"/>
    <w:p>
      <w:pPr>
        <w:pStyle w:val="BodyText"/>
      </w:pPr>
      <w:r>
        <w:t xml:space="preserve">OCEANOGRAPHER | BRAZIL SÃO PAULO OFFICE | SALES REPORT 2023 | CONFIDENTIAL</w:t>
      </w:r>
    </w:p>
    <w:p>
      <w:pPr>
        <w:pStyle w:val="BodyText"/>
      </w:pPr>
      <w:r>
        <w:t xml:space="preserve">Prepared for Executive Leadership Team | December 15, 2023</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 Oceanographer Brazil São Paulo</dc:title>
  <dc:creator/>
  <dc:language>en</dc:language>
  <cp:keywords/>
  <dcterms:created xsi:type="dcterms:W3CDTF">2026-07-24T04:42:59Z</dcterms:created>
  <dcterms:modified xsi:type="dcterms:W3CDTF">2026-07-24T04:42:59Z</dcterms:modified>
</cp:coreProperties>
</file>

<file path=docProps/custom.xml><?xml version="1.0" encoding="utf-8"?>
<Properties xmlns="http://schemas.openxmlformats.org/officeDocument/2006/custom-properties" xmlns:vt="http://schemas.openxmlformats.org/officeDocument/2006/docPropsVTypes"/>
</file>